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1B071" w14:textId="3225E0FA" w:rsidR="00382D2D" w:rsidRPr="0089110E" w:rsidRDefault="00382D2D" w:rsidP="00382D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ptos" w:hAnsi="Aptos" w:cs="Helvetica"/>
          <w:b/>
          <w:kern w:val="0"/>
          <w:sz w:val="32"/>
          <w:szCs w:val="32"/>
          <w:lang w:val="en-GB"/>
        </w:rPr>
      </w:pPr>
      <w:r w:rsidRPr="0089110E">
        <w:rPr>
          <w:rFonts w:ascii="Aptos" w:hAnsi="Aptos" w:cs="Helvetica"/>
          <w:b/>
          <w:kern w:val="0"/>
          <w:sz w:val="32"/>
          <w:szCs w:val="32"/>
          <w:lang w:val="en-GB"/>
        </w:rPr>
        <w:t xml:space="preserve">Beko </w:t>
      </w:r>
      <w:r w:rsidR="00586C44" w:rsidRPr="0089110E">
        <w:rPr>
          <w:rFonts w:ascii="Aptos" w:hAnsi="Aptos" w:cs="Helvetica"/>
          <w:b/>
          <w:kern w:val="0"/>
          <w:sz w:val="32"/>
          <w:szCs w:val="32"/>
          <w:lang w:val="en-GB"/>
        </w:rPr>
        <w:t>sca</w:t>
      </w:r>
      <w:r w:rsidR="00EC4ADE" w:rsidRPr="0089110E">
        <w:rPr>
          <w:rFonts w:ascii="Aptos" w:hAnsi="Aptos" w:cs="Helvetica"/>
          <w:b/>
          <w:kern w:val="0"/>
          <w:sz w:val="32"/>
          <w:szCs w:val="32"/>
          <w:lang w:val="en-GB"/>
        </w:rPr>
        <w:t xml:space="preserve">les </w:t>
      </w:r>
      <w:r w:rsidRPr="0089110E">
        <w:rPr>
          <w:rFonts w:ascii="Aptos" w:hAnsi="Aptos" w:cs="Helvetica"/>
          <w:b/>
          <w:kern w:val="0"/>
          <w:sz w:val="32"/>
          <w:szCs w:val="32"/>
          <w:lang w:val="en-GB"/>
        </w:rPr>
        <w:t>smarter, more accessible customer care</w:t>
      </w:r>
      <w:r w:rsidR="001A1709" w:rsidRPr="0089110E">
        <w:rPr>
          <w:rFonts w:ascii="Aptos" w:hAnsi="Aptos" w:cs="Helvetica"/>
          <w:b/>
          <w:kern w:val="0"/>
          <w:sz w:val="32"/>
          <w:szCs w:val="32"/>
          <w:lang w:val="en-GB"/>
        </w:rPr>
        <w:t xml:space="preserve"> ac</w:t>
      </w:r>
      <w:r w:rsidR="009319E1" w:rsidRPr="0089110E">
        <w:rPr>
          <w:rFonts w:ascii="Aptos" w:hAnsi="Aptos" w:cs="Helvetica"/>
          <w:b/>
          <w:kern w:val="0"/>
          <w:sz w:val="32"/>
          <w:szCs w:val="32"/>
          <w:lang w:val="en-GB"/>
        </w:rPr>
        <w:t xml:space="preserve">ross </w:t>
      </w:r>
      <w:r w:rsidR="00182B3E" w:rsidRPr="0089110E">
        <w:rPr>
          <w:rFonts w:ascii="Aptos" w:hAnsi="Aptos" w:cs="Helvetica"/>
          <w:b/>
          <w:kern w:val="0"/>
          <w:sz w:val="32"/>
          <w:szCs w:val="32"/>
          <w:lang w:val="en-GB"/>
        </w:rPr>
        <w:t>58</w:t>
      </w:r>
      <w:r w:rsidR="00680D1C" w:rsidRPr="0089110E">
        <w:rPr>
          <w:rFonts w:ascii="Aptos" w:hAnsi="Aptos" w:cs="Helvetica"/>
          <w:b/>
          <w:kern w:val="0"/>
          <w:sz w:val="32"/>
          <w:szCs w:val="32"/>
          <w:lang w:val="en-GB"/>
        </w:rPr>
        <w:t xml:space="preserve"> countries</w:t>
      </w:r>
    </w:p>
    <w:p w14:paraId="3D7F6174" w14:textId="77777777" w:rsidR="00E47DE8" w:rsidRPr="0089110E" w:rsidRDefault="00E47DE8" w:rsidP="00382D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ptos" w:hAnsi="Aptos" w:cs="Helvetica"/>
          <w:b/>
          <w:bCs/>
          <w:kern w:val="0"/>
          <w:sz w:val="32"/>
          <w:szCs w:val="32"/>
          <w:lang w:val="en-US"/>
        </w:rPr>
      </w:pPr>
    </w:p>
    <w:p w14:paraId="097FFA40" w14:textId="5DD8DC5D" w:rsidR="00F53B37" w:rsidRPr="00F041FD" w:rsidRDefault="00C20908" w:rsidP="00E159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Helvetica"/>
          <w:i/>
          <w:kern w:val="0"/>
          <w:sz w:val="24"/>
          <w:szCs w:val="24"/>
          <w:lang w:val="en-US"/>
        </w:rPr>
      </w:pPr>
      <w:r w:rsidRPr="0089110E">
        <w:rPr>
          <w:rFonts w:cs="Helvetica"/>
          <w:i/>
          <w:kern w:val="0"/>
          <w:sz w:val="24"/>
          <w:szCs w:val="24"/>
          <w:lang w:val="en-US"/>
        </w:rPr>
        <w:t>27,000 technicians combine human expertise, connected diagnostics and AI-supported tools across Beko’s global service network of 22 brands.</w:t>
      </w:r>
    </w:p>
    <w:p w14:paraId="6575F9D9" w14:textId="774E14C6" w:rsidR="006E3799" w:rsidRDefault="006E3799" w:rsidP="00E159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Helvetica"/>
          <w:i/>
          <w:iCs/>
          <w:kern w:val="0"/>
          <w:sz w:val="24"/>
          <w:szCs w:val="24"/>
          <w:lang w:val="en-GB"/>
        </w:rPr>
      </w:pPr>
    </w:p>
    <w:p w14:paraId="3C23D50D" w14:textId="53925195" w:rsidR="00817E0A" w:rsidRPr="00C025AF" w:rsidRDefault="0089252A" w:rsidP="00817E0A">
      <w:pPr>
        <w:tabs>
          <w:tab w:val="left" w:pos="1440"/>
        </w:tabs>
        <w:spacing w:after="0" w:line="240" w:lineRule="auto"/>
        <w:jc w:val="both"/>
        <w:rPr>
          <w:lang w:val="en-GB"/>
        </w:rPr>
      </w:pPr>
      <w:r w:rsidRPr="00B91E24">
        <w:rPr>
          <w:lang w:val="en-GB"/>
        </w:rPr>
        <w:t xml:space="preserve">Beko, a global </w:t>
      </w:r>
      <w:r w:rsidR="00392731" w:rsidRPr="00B91E24">
        <w:rPr>
          <w:lang w:val="en-GB"/>
        </w:rPr>
        <w:t xml:space="preserve">leader in </w:t>
      </w:r>
      <w:r w:rsidRPr="00B91E24">
        <w:rPr>
          <w:lang w:val="en-GB"/>
        </w:rPr>
        <w:t>home appliance</w:t>
      </w:r>
      <w:r w:rsidR="00392731" w:rsidRPr="00B91E24">
        <w:rPr>
          <w:lang w:val="en-GB"/>
        </w:rPr>
        <w:t>s</w:t>
      </w:r>
      <w:r w:rsidRPr="00B91E24">
        <w:rPr>
          <w:lang w:val="en-GB"/>
        </w:rPr>
        <w:t xml:space="preserve">, is connecting its focus on product quality and reliability with </w:t>
      </w:r>
      <w:r w:rsidR="00542C01" w:rsidRPr="00B91E24">
        <w:rPr>
          <w:lang w:val="en-GB"/>
        </w:rPr>
        <w:t xml:space="preserve">a </w:t>
      </w:r>
      <w:r w:rsidRPr="00B91E24">
        <w:rPr>
          <w:lang w:val="en-GB"/>
        </w:rPr>
        <w:t xml:space="preserve">smarter, more accessible and increasingly proactive </w:t>
      </w:r>
      <w:r w:rsidR="00F762C0">
        <w:rPr>
          <w:lang w:val="en-GB"/>
        </w:rPr>
        <w:t>afte</w:t>
      </w:r>
      <w:r w:rsidR="00950996">
        <w:rPr>
          <w:lang w:val="en-GB"/>
        </w:rPr>
        <w:t>r-sales</w:t>
      </w:r>
      <w:r w:rsidRPr="0089110E">
        <w:rPr>
          <w:lang w:val="en-GB"/>
        </w:rPr>
        <w:t>.</w:t>
      </w:r>
      <w:r w:rsidR="00E73BCC">
        <w:rPr>
          <w:lang w:val="en-GB"/>
        </w:rPr>
        <w:t xml:space="preserve"> </w:t>
      </w:r>
      <w:r w:rsidRPr="00B91E24">
        <w:rPr>
          <w:lang w:val="en-GB"/>
        </w:rPr>
        <w:t>Beko’s global</w:t>
      </w:r>
      <w:r w:rsidRPr="0089110E">
        <w:rPr>
          <w:lang w:val="en-GB"/>
        </w:rPr>
        <w:t xml:space="preserve"> </w:t>
      </w:r>
      <w:r w:rsidR="001C236C">
        <w:rPr>
          <w:lang w:val="en-GB"/>
        </w:rPr>
        <w:t>af</w:t>
      </w:r>
      <w:r w:rsidR="006544B6">
        <w:rPr>
          <w:lang w:val="en-GB"/>
        </w:rPr>
        <w:t>ter</w:t>
      </w:r>
      <w:r w:rsidR="00A661C9">
        <w:rPr>
          <w:lang w:val="en-GB"/>
        </w:rPr>
        <w:t>-</w:t>
      </w:r>
      <w:r w:rsidR="006544B6">
        <w:rPr>
          <w:lang w:val="en-GB"/>
        </w:rPr>
        <w:t>sales</w:t>
      </w:r>
      <w:r w:rsidRPr="00B91E24">
        <w:rPr>
          <w:lang w:val="en-GB"/>
        </w:rPr>
        <w:t xml:space="preserve"> operations extend across 58 countries, bringing together more than 7,000 service points, 27,000 technicians, 50 call centers and approximately 2,000 </w:t>
      </w:r>
      <w:r w:rsidR="00AE7E76">
        <w:rPr>
          <w:lang w:val="en-GB"/>
        </w:rPr>
        <w:t>cust</w:t>
      </w:r>
      <w:r w:rsidR="001A2610">
        <w:rPr>
          <w:lang w:val="en-GB"/>
        </w:rPr>
        <w:t xml:space="preserve">omer </w:t>
      </w:r>
      <w:r w:rsidR="0086184B">
        <w:rPr>
          <w:lang w:val="en-GB"/>
        </w:rPr>
        <w:t>ser</w:t>
      </w:r>
      <w:r w:rsidR="000A00CF">
        <w:rPr>
          <w:lang w:val="en-GB"/>
        </w:rPr>
        <w:t>vice</w:t>
      </w:r>
      <w:r w:rsidR="00603511" w:rsidRPr="0089110E">
        <w:rPr>
          <w:lang w:val="en-GB"/>
        </w:rPr>
        <w:t xml:space="preserve"> a</w:t>
      </w:r>
      <w:r w:rsidR="009360C7" w:rsidRPr="0089110E">
        <w:rPr>
          <w:lang w:val="en-GB"/>
        </w:rPr>
        <w:t>gents</w:t>
      </w:r>
      <w:r w:rsidRPr="0089110E">
        <w:rPr>
          <w:lang w:val="en-GB"/>
        </w:rPr>
        <w:t>.</w:t>
      </w:r>
      <w:r w:rsidR="00EB3133">
        <w:rPr>
          <w:lang w:val="en-GB"/>
        </w:rPr>
        <w:t xml:space="preserve"> </w:t>
      </w:r>
      <w:r w:rsidR="00817E0A" w:rsidRPr="0089110E">
        <w:rPr>
          <w:rFonts w:cstheme="minorHAnsi"/>
          <w:lang w:val="en-US"/>
        </w:rPr>
        <w:t>Ranging from its flagship consumer brand Beko to Whirlpool</w:t>
      </w:r>
      <w:r w:rsidR="007F0675" w:rsidRPr="0089110E">
        <w:rPr>
          <w:rFonts w:cstheme="minorHAnsi"/>
          <w:lang w:val="en-US"/>
        </w:rPr>
        <w:t>*</w:t>
      </w:r>
      <w:r w:rsidR="00817E0A" w:rsidRPr="0089110E">
        <w:rPr>
          <w:rFonts w:cstheme="minorHAnsi"/>
          <w:lang w:val="en-US"/>
        </w:rPr>
        <w:t>, from Bauknecht to Hotpoint, this unified network ensures seamless support.</w:t>
      </w:r>
    </w:p>
    <w:p w14:paraId="27972EF6" w14:textId="77777777" w:rsidR="00B03930" w:rsidRDefault="00B03930" w:rsidP="0034378D">
      <w:pPr>
        <w:tabs>
          <w:tab w:val="left" w:pos="1440"/>
        </w:tabs>
        <w:spacing w:after="0" w:line="240" w:lineRule="auto"/>
        <w:jc w:val="both"/>
        <w:rPr>
          <w:rFonts w:cstheme="minorHAnsi"/>
          <w:lang w:val="en-US"/>
        </w:rPr>
      </w:pPr>
    </w:p>
    <w:p w14:paraId="14E91553" w14:textId="69A9866F" w:rsidR="0089252A" w:rsidRPr="0034378D" w:rsidRDefault="0089252A" w:rsidP="0034378D">
      <w:pPr>
        <w:tabs>
          <w:tab w:val="left" w:pos="1440"/>
        </w:tabs>
        <w:spacing w:after="0" w:line="240" w:lineRule="auto"/>
        <w:jc w:val="both"/>
        <w:rPr>
          <w:rFonts w:cstheme="minorHAnsi"/>
          <w:lang w:val="en-US"/>
        </w:rPr>
      </w:pPr>
      <w:r w:rsidRPr="00B91E24">
        <w:rPr>
          <w:lang w:val="en-GB"/>
        </w:rPr>
        <w:t xml:space="preserve">“High-quality customer care begins with a reliable product,” </w:t>
      </w:r>
      <w:r w:rsidR="00263C75">
        <w:rPr>
          <w:lang w:val="en-GB"/>
        </w:rPr>
        <w:t xml:space="preserve">says </w:t>
      </w:r>
      <w:r w:rsidR="00745DFB" w:rsidRPr="00B91E24">
        <w:rPr>
          <w:lang w:val="en-GB"/>
        </w:rPr>
        <w:t>Fatih Özkadı, Chief Customer Care Officer of Beko</w:t>
      </w:r>
      <w:r w:rsidRPr="00B91E24">
        <w:rPr>
          <w:lang w:val="en-GB"/>
        </w:rPr>
        <w:t>. “Our ambition is not to perform more repairs. It is to help customers get the best performance from their appliances and, whenever support is needed, provide the right solution with the highest possible service quality.”</w:t>
      </w:r>
    </w:p>
    <w:p w14:paraId="372D5879" w14:textId="77777777" w:rsidR="00F05E95" w:rsidRDefault="00F05E95" w:rsidP="0034378D">
      <w:pPr>
        <w:tabs>
          <w:tab w:val="left" w:pos="1440"/>
        </w:tabs>
        <w:spacing w:after="0" w:line="240" w:lineRule="auto"/>
        <w:jc w:val="both"/>
        <w:rPr>
          <w:lang w:val="en-GB"/>
        </w:rPr>
      </w:pPr>
    </w:p>
    <w:p w14:paraId="4CE3BCE9" w14:textId="40C3EB79" w:rsidR="0089252A" w:rsidRPr="00B91E24" w:rsidRDefault="0089252A" w:rsidP="002658BE">
      <w:pPr>
        <w:jc w:val="both"/>
        <w:rPr>
          <w:b/>
          <w:bCs/>
          <w:lang w:val="en-GB"/>
        </w:rPr>
      </w:pPr>
      <w:r w:rsidRPr="00B91E24">
        <w:rPr>
          <w:b/>
          <w:bCs/>
          <w:lang w:val="en-GB"/>
        </w:rPr>
        <w:t>Quality begins with the product</w:t>
      </w:r>
    </w:p>
    <w:p w14:paraId="57D3137B" w14:textId="1B4A51BE" w:rsidR="0089252A" w:rsidRPr="00B91E24" w:rsidRDefault="0089252A" w:rsidP="002658BE">
      <w:pPr>
        <w:jc w:val="both"/>
        <w:rPr>
          <w:lang w:val="en-GB"/>
        </w:rPr>
      </w:pPr>
      <w:r w:rsidRPr="00B91E24">
        <w:rPr>
          <w:lang w:val="en-GB"/>
        </w:rPr>
        <w:t>Beko’s approach to quality and reliability begins with product design, testing and manufacturing and continues throughout the customer’s ownership experience.</w:t>
      </w:r>
      <w:r w:rsidR="00F01969" w:rsidRPr="00B91E24">
        <w:rPr>
          <w:lang w:val="en-GB"/>
        </w:rPr>
        <w:t xml:space="preserve"> This end-to-end quality management mechanism is supported by ISO 9001 certification across 100 percent of its headquarters and manufacturing plants</w:t>
      </w:r>
      <w:r w:rsidR="00426315">
        <w:rPr>
          <w:lang w:val="en-GB"/>
        </w:rPr>
        <w:t xml:space="preserve"> and is</w:t>
      </w:r>
      <w:r w:rsidR="00F01969" w:rsidRPr="00B91E24">
        <w:rPr>
          <w:lang w:val="en-GB"/>
        </w:rPr>
        <w:t xml:space="preserve"> independently verified through accredited third-party audits. To ensure continuous improvement, internal audits and advanced data analytics are systematically implemented across all divisions.</w:t>
      </w:r>
    </w:p>
    <w:p w14:paraId="2D013127" w14:textId="0D2EB694" w:rsidR="00EB1207" w:rsidRDefault="0089252A" w:rsidP="002658BE">
      <w:pPr>
        <w:jc w:val="both"/>
        <w:rPr>
          <w:lang w:val="en-GB"/>
        </w:rPr>
      </w:pPr>
      <w:r w:rsidRPr="00B91E24">
        <w:rPr>
          <w:lang w:val="en-GB"/>
        </w:rPr>
        <w:t xml:space="preserve">Customer feedback, product-quality indicators and service information are monitored to identify opportunities for product and process improvement. </w:t>
      </w:r>
      <w:r w:rsidR="00352AA4" w:rsidRPr="00B91E24">
        <w:rPr>
          <w:lang w:val="en-GB"/>
        </w:rPr>
        <w:t xml:space="preserve">Through structured </w:t>
      </w:r>
      <w:r w:rsidR="00B0642E">
        <w:rPr>
          <w:lang w:val="en-GB"/>
        </w:rPr>
        <w:t xml:space="preserve">internal </w:t>
      </w:r>
      <w:r w:rsidR="00352AA4" w:rsidRPr="00B91E24">
        <w:rPr>
          <w:lang w:val="en-GB"/>
        </w:rPr>
        <w:t>platforms</w:t>
      </w:r>
      <w:r w:rsidR="00B0642E">
        <w:rPr>
          <w:lang w:val="en-GB"/>
        </w:rPr>
        <w:t xml:space="preserve"> and</w:t>
      </w:r>
      <w:r w:rsidR="00352AA4" w:rsidRPr="00B91E24">
        <w:rPr>
          <w:lang w:val="en-GB"/>
        </w:rPr>
        <w:t xml:space="preserve"> high-impact projects in digitalization, artificial intelligence, and traceability are systematically evaluated and deployed under executive oversight.</w:t>
      </w:r>
    </w:p>
    <w:p w14:paraId="550EA919" w14:textId="691CBE7D" w:rsidR="00D4446D" w:rsidRPr="00E73BCC" w:rsidRDefault="00D4446D" w:rsidP="002658BE">
      <w:pPr>
        <w:jc w:val="both"/>
        <w:rPr>
          <w:b/>
          <w:bCs/>
          <w:lang w:val="en-GB"/>
        </w:rPr>
      </w:pPr>
      <w:r>
        <w:rPr>
          <w:b/>
          <w:bCs/>
          <w:lang w:val="en-GB"/>
        </w:rPr>
        <w:t>Support across the customer journey</w:t>
      </w:r>
    </w:p>
    <w:p w14:paraId="113C95DD" w14:textId="654527E6" w:rsidR="0089252A" w:rsidRPr="00247091" w:rsidRDefault="000130BD" w:rsidP="002658BE">
      <w:pPr>
        <w:jc w:val="both"/>
        <w:rPr>
          <w:lang w:val="en-US"/>
        </w:rPr>
      </w:pPr>
      <w:r w:rsidRPr="00CD150F">
        <w:rPr>
          <w:color w:val="000000" w:themeColor="text1"/>
          <w:lang w:val="en-GB"/>
        </w:rPr>
        <w:t xml:space="preserve">Beko’s after-sales capabilities </w:t>
      </w:r>
      <w:r w:rsidR="0089252A" w:rsidRPr="00CD150F">
        <w:rPr>
          <w:color w:val="000000" w:themeColor="text1"/>
          <w:lang w:val="en-GB"/>
        </w:rPr>
        <w:t xml:space="preserve">support </w:t>
      </w:r>
      <w:r w:rsidR="0089252A" w:rsidRPr="00B91E24">
        <w:rPr>
          <w:lang w:val="en-GB"/>
        </w:rPr>
        <w:t xml:space="preserve">customers before, during and after a service need. Product guidance, maintenance information, digital troubleshooting and connected-product capabilities can help customers use their appliances correctly, maintain their performance and </w:t>
      </w:r>
      <w:r w:rsidR="0089252A" w:rsidRPr="00247091">
        <w:rPr>
          <w:lang w:val="en-US"/>
        </w:rPr>
        <w:t>resolve suitable issues without an on-site visit.</w:t>
      </w:r>
    </w:p>
    <w:p w14:paraId="028CC68B" w14:textId="28D6EECD" w:rsidR="006511C8" w:rsidRPr="00247091" w:rsidRDefault="004C5ABB" w:rsidP="002658BE">
      <w:pPr>
        <w:jc w:val="both"/>
        <w:rPr>
          <w:lang w:val="en-US"/>
        </w:rPr>
      </w:pPr>
      <w:r w:rsidRPr="00247091">
        <w:rPr>
          <w:lang w:val="en-US"/>
        </w:rPr>
        <w:t>C</w:t>
      </w:r>
      <w:r w:rsidR="0089252A" w:rsidRPr="00247091">
        <w:rPr>
          <w:lang w:val="en-US"/>
        </w:rPr>
        <w:t xml:space="preserve">ustomers can also use digital channels </w:t>
      </w:r>
      <w:r w:rsidR="00EF2AB7" w:rsidRPr="00247091">
        <w:rPr>
          <w:lang w:val="en-US"/>
        </w:rPr>
        <w:t xml:space="preserve">such as </w:t>
      </w:r>
      <w:r w:rsidR="004A52DC" w:rsidRPr="00247091">
        <w:rPr>
          <w:lang w:val="en-US"/>
        </w:rPr>
        <w:t xml:space="preserve">service sections of the </w:t>
      </w:r>
      <w:r w:rsidR="00EF2AB7" w:rsidRPr="00247091">
        <w:rPr>
          <w:lang w:val="en-US"/>
        </w:rPr>
        <w:t>brand web sites</w:t>
      </w:r>
      <w:r w:rsidR="0089252A" w:rsidRPr="00247091">
        <w:rPr>
          <w:lang w:val="en-US"/>
        </w:rPr>
        <w:t xml:space="preserve"> to access product information, troubleshoot suitable issues, create and manage service requests and connect with customer support.</w:t>
      </w:r>
      <w:r w:rsidR="00B43142" w:rsidRPr="00247091">
        <w:rPr>
          <w:lang w:val="en-US"/>
        </w:rPr>
        <w:t xml:space="preserve"> </w:t>
      </w:r>
      <w:r w:rsidR="006511C8" w:rsidRPr="00247091">
        <w:rPr>
          <w:lang w:val="en-US"/>
        </w:rPr>
        <w:t>Through Beko’s smart home app, HomeWhiz, users also get seamless connectivity across compatible appliances, product guidance, self-service features, and in selected countries, one-touch access to c</w:t>
      </w:r>
      <w:r w:rsidR="00F15C1F">
        <w:rPr>
          <w:lang w:val="en-US"/>
        </w:rPr>
        <w:t>onsu</w:t>
      </w:r>
      <w:r w:rsidR="003676AD">
        <w:rPr>
          <w:lang w:val="en-US"/>
        </w:rPr>
        <w:t>me</w:t>
      </w:r>
      <w:r w:rsidR="00A316F7">
        <w:rPr>
          <w:lang w:val="en-US"/>
        </w:rPr>
        <w:t>r</w:t>
      </w:r>
      <w:r w:rsidR="006511C8" w:rsidRPr="00247091">
        <w:rPr>
          <w:lang w:val="en-US"/>
        </w:rPr>
        <w:t xml:space="preserve"> service through the Service Button.</w:t>
      </w:r>
    </w:p>
    <w:p w14:paraId="04C9D081" w14:textId="2FEF76A0" w:rsidR="0089252A" w:rsidRPr="00B91E24" w:rsidRDefault="0055478B" w:rsidP="002658BE">
      <w:pPr>
        <w:jc w:val="both"/>
        <w:rPr>
          <w:lang w:val="en-GB"/>
        </w:rPr>
      </w:pPr>
      <w:r w:rsidRPr="00B91E24">
        <w:rPr>
          <w:lang w:val="en-GB"/>
        </w:rPr>
        <w:t>Behind th</w:t>
      </w:r>
      <w:r w:rsidR="00B86389" w:rsidRPr="00B91E24">
        <w:rPr>
          <w:lang w:val="en-GB"/>
        </w:rPr>
        <w:t>is se</w:t>
      </w:r>
      <w:r w:rsidR="00AC2917" w:rsidRPr="00B91E24">
        <w:rPr>
          <w:lang w:val="en-GB"/>
        </w:rPr>
        <w:t>tup</w:t>
      </w:r>
      <w:r w:rsidRPr="00B91E24">
        <w:rPr>
          <w:lang w:val="en-GB"/>
        </w:rPr>
        <w:t xml:space="preserve"> stands a robust operation of 50 call centers and approximately 2,</w:t>
      </w:r>
      <w:r w:rsidRPr="00CD150F">
        <w:rPr>
          <w:color w:val="000000" w:themeColor="text1"/>
          <w:lang w:val="en-GB"/>
        </w:rPr>
        <w:t>000 customer</w:t>
      </w:r>
      <w:r w:rsidR="008D5CCC" w:rsidRPr="00CD150F">
        <w:rPr>
          <w:color w:val="000000" w:themeColor="text1"/>
          <w:lang w:val="en-GB"/>
        </w:rPr>
        <w:t xml:space="preserve"> </w:t>
      </w:r>
      <w:r w:rsidR="006948AA" w:rsidRPr="00CD150F">
        <w:rPr>
          <w:color w:val="000000" w:themeColor="text1"/>
          <w:lang w:val="en-GB"/>
        </w:rPr>
        <w:t>service agents</w:t>
      </w:r>
      <w:r w:rsidRPr="00CD150F">
        <w:rPr>
          <w:color w:val="000000" w:themeColor="text1"/>
          <w:lang w:val="en-GB"/>
        </w:rPr>
        <w:t>, ensuring seamless human-backed assistance.</w:t>
      </w:r>
      <w:r w:rsidR="005E24A9" w:rsidRPr="00CD150F">
        <w:rPr>
          <w:color w:val="000000" w:themeColor="text1"/>
          <w:lang w:val="en-GB"/>
        </w:rPr>
        <w:t xml:space="preserve"> </w:t>
      </w:r>
      <w:r w:rsidR="0089252A" w:rsidRPr="00CD150F">
        <w:rPr>
          <w:color w:val="000000" w:themeColor="text1"/>
          <w:lang w:val="en-GB"/>
        </w:rPr>
        <w:t>These channels co</w:t>
      </w:r>
      <w:r w:rsidR="0089252A" w:rsidRPr="00B91E24">
        <w:rPr>
          <w:lang w:val="en-GB"/>
        </w:rPr>
        <w:t>llect relevant information before a service visit, helping c</w:t>
      </w:r>
      <w:r w:rsidR="00F52B5B">
        <w:rPr>
          <w:lang w:val="en-GB"/>
        </w:rPr>
        <w:t>o</w:t>
      </w:r>
      <w:r w:rsidR="001D61A8">
        <w:rPr>
          <w:lang w:val="en-GB"/>
        </w:rPr>
        <w:t>nsumer servi</w:t>
      </w:r>
      <w:r w:rsidR="00EA79F8">
        <w:rPr>
          <w:lang w:val="en-GB"/>
        </w:rPr>
        <w:t>ce</w:t>
      </w:r>
      <w:r w:rsidR="0089252A" w:rsidRPr="00B91E24">
        <w:rPr>
          <w:lang w:val="en-GB"/>
        </w:rPr>
        <w:t xml:space="preserve"> teams and technicians understand the issue and prepare more effectively.</w:t>
      </w:r>
    </w:p>
    <w:p w14:paraId="0336C258" w14:textId="77777777" w:rsidR="00E13C58" w:rsidRDefault="00E13C58" w:rsidP="002658BE">
      <w:pPr>
        <w:jc w:val="both"/>
        <w:rPr>
          <w:lang w:val="en-GB"/>
        </w:rPr>
      </w:pPr>
    </w:p>
    <w:p w14:paraId="1E6E977D" w14:textId="77777777" w:rsidR="0089252A" w:rsidRPr="00B91E24" w:rsidRDefault="0089252A" w:rsidP="002658BE">
      <w:pPr>
        <w:jc w:val="both"/>
      </w:pPr>
      <w:r w:rsidRPr="00B91E24">
        <w:rPr>
          <w:b/>
          <w:bCs/>
          <w:lang w:val="en-GB"/>
        </w:rPr>
        <w:t>Equipping technicians through continuous learning and AI</w:t>
      </w:r>
    </w:p>
    <w:p w14:paraId="16BDA37E" w14:textId="72BB80A0" w:rsidR="0DBFDC9E" w:rsidRDefault="0DBFDC9E" w:rsidP="65FBA6BE">
      <w:pPr>
        <w:spacing w:before="240" w:after="240"/>
        <w:jc w:val="both"/>
      </w:pPr>
      <w:r w:rsidRPr="65FBA6BE">
        <w:rPr>
          <w:rFonts w:ascii="Aptos" w:eastAsia="Aptos" w:hAnsi="Aptos" w:cs="Aptos"/>
          <w:lang w:val="en-GB"/>
        </w:rPr>
        <w:t>“Our technicians represent the human face of Beko in the customer’s home. We are responsible for combining their expertise with accurate product information, connected insights and AI-supported tools to empower them to deliver the quality of service our customers expect,” says Fatih Özkadı, Chief Customer Care Officer of Beko.</w:t>
      </w:r>
    </w:p>
    <w:p w14:paraId="0B0A2CA2" w14:textId="0C801CC0" w:rsidR="003272BD" w:rsidRDefault="081B8E15" w:rsidP="0658BEC3">
      <w:pPr>
        <w:spacing w:before="240" w:after="240"/>
        <w:jc w:val="both"/>
        <w:rPr>
          <w:rFonts w:ascii="Aptos" w:eastAsia="Aptos" w:hAnsi="Aptos" w:cs="Aptos"/>
          <w:lang w:val="en-GB"/>
        </w:rPr>
      </w:pPr>
      <w:r w:rsidRPr="4B747918">
        <w:rPr>
          <w:rFonts w:ascii="Aptos" w:eastAsia="Aptos" w:hAnsi="Aptos" w:cs="Aptos"/>
          <w:lang w:val="en-GB"/>
        </w:rPr>
        <w:t>In practice, this means giving technicians both the training and the tools they need as products and technologies evolve</w:t>
      </w:r>
      <w:r w:rsidRPr="4DCACB23">
        <w:rPr>
          <w:rFonts w:ascii="Aptos" w:eastAsia="Aptos" w:hAnsi="Aptos" w:cs="Aptos"/>
          <w:lang w:val="en-GB"/>
        </w:rPr>
        <w:t>.</w:t>
      </w:r>
      <w:r w:rsidRPr="7F5BBF5C">
        <w:rPr>
          <w:rFonts w:ascii="Aptos" w:eastAsia="Aptos" w:hAnsi="Aptos" w:cs="Aptos"/>
          <w:lang w:val="en-GB"/>
        </w:rPr>
        <w:t xml:space="preserve"> </w:t>
      </w:r>
      <w:r w:rsidR="0DBFDC9E" w:rsidRPr="65FBA6BE">
        <w:rPr>
          <w:rFonts w:ascii="Aptos" w:eastAsia="Aptos" w:hAnsi="Aptos" w:cs="Aptos"/>
          <w:lang w:val="en-GB"/>
        </w:rPr>
        <w:t xml:space="preserve">Beko provides in-person and online training covering product knowledge, diagnostics, repair practices, safety and </w:t>
      </w:r>
      <w:r w:rsidR="0DBFDC9E" w:rsidRPr="6018C577">
        <w:rPr>
          <w:rFonts w:ascii="Aptos" w:eastAsia="Aptos" w:hAnsi="Aptos" w:cs="Aptos"/>
          <w:lang w:val="en-GB"/>
        </w:rPr>
        <w:t>c</w:t>
      </w:r>
      <w:r w:rsidR="002929A1">
        <w:rPr>
          <w:rFonts w:ascii="Aptos" w:eastAsia="Aptos" w:hAnsi="Aptos" w:cs="Aptos"/>
          <w:lang w:val="en-GB"/>
        </w:rPr>
        <w:t>onsum</w:t>
      </w:r>
      <w:r w:rsidR="00CA7BFF">
        <w:rPr>
          <w:rFonts w:ascii="Aptos" w:eastAsia="Aptos" w:hAnsi="Aptos" w:cs="Aptos"/>
          <w:lang w:val="en-GB"/>
        </w:rPr>
        <w:t>er</w:t>
      </w:r>
      <w:r w:rsidR="0DBFDC9E" w:rsidRPr="65FBA6BE">
        <w:rPr>
          <w:rFonts w:ascii="Aptos" w:eastAsia="Aptos" w:hAnsi="Aptos" w:cs="Aptos"/>
          <w:lang w:val="en-GB"/>
        </w:rPr>
        <w:t xml:space="preserve"> service. In 2025, the company delivered 2,204 technical training sessions across 48 countries, totalling 112,620 hours. </w:t>
      </w:r>
    </w:p>
    <w:p w14:paraId="5FC5F464" w14:textId="687C7E67" w:rsidR="74A06609" w:rsidRDefault="0DBFDC9E" w:rsidP="0658BEC3">
      <w:pPr>
        <w:spacing w:before="240" w:after="240"/>
        <w:jc w:val="both"/>
      </w:pPr>
      <w:r w:rsidRPr="65FBA6BE">
        <w:rPr>
          <w:rFonts w:ascii="Aptos" w:eastAsia="Aptos" w:hAnsi="Aptos" w:cs="Aptos"/>
          <w:lang w:val="en-GB"/>
        </w:rPr>
        <w:t>Technicians can also access technical documentation and diagnostic guidance through digital platforms. Beko’s AI-supported Technician Coach helps them find relevant information and generates approximately 800 repair solution recommendations a day across its global operations.</w:t>
      </w:r>
      <w:r w:rsidRPr="6018C577">
        <w:rPr>
          <w:rFonts w:ascii="Aptos" w:eastAsia="Aptos" w:hAnsi="Aptos" w:cs="Aptos"/>
          <w:lang w:val="en-GB"/>
        </w:rPr>
        <w:t xml:space="preserve"> </w:t>
      </w:r>
      <w:r w:rsidRPr="0658BEC3">
        <w:rPr>
          <w:rFonts w:ascii="Aptos" w:eastAsia="Aptos" w:hAnsi="Aptos" w:cs="Aptos"/>
          <w:lang w:val="en-GB"/>
        </w:rPr>
        <w:t>These tools do not replace technicians’ expertise or judgment; they reduce the time spent searching for information and help technicians apply their knowledge more quickly and consistently.</w:t>
      </w:r>
    </w:p>
    <w:p w14:paraId="023B2F84" w14:textId="77777777" w:rsidR="0089252A" w:rsidRPr="00B91E24" w:rsidRDefault="0089252A" w:rsidP="002658BE">
      <w:pPr>
        <w:jc w:val="both"/>
        <w:rPr>
          <w:b/>
          <w:bCs/>
          <w:lang w:val="en-GB"/>
        </w:rPr>
      </w:pPr>
      <w:r w:rsidRPr="00B91E24">
        <w:rPr>
          <w:b/>
          <w:bCs/>
          <w:lang w:val="en-GB"/>
        </w:rPr>
        <w:t>More than 450,000 spare-part SKUs</w:t>
      </w:r>
    </w:p>
    <w:p w14:paraId="0DC84421" w14:textId="77777777" w:rsidR="00CA727E" w:rsidRDefault="0089252A" w:rsidP="002658BE">
      <w:pPr>
        <w:jc w:val="both"/>
        <w:rPr>
          <w:lang w:val="en-GB"/>
        </w:rPr>
      </w:pPr>
      <w:r w:rsidRPr="00B91E24">
        <w:rPr>
          <w:lang w:val="en-GB"/>
        </w:rPr>
        <w:t xml:space="preserve">Not every technical issue requires a physical component to be replaced. In </w:t>
      </w:r>
      <w:r w:rsidR="00EF26FD" w:rsidRPr="00B91E24">
        <w:rPr>
          <w:lang w:val="en-GB"/>
        </w:rPr>
        <w:t xml:space="preserve">some </w:t>
      </w:r>
      <w:r w:rsidRPr="00B91E24">
        <w:rPr>
          <w:lang w:val="en-GB"/>
        </w:rPr>
        <w:t xml:space="preserve">cases, technicians can install or update software on electronic control boards in the field, </w:t>
      </w:r>
      <w:r w:rsidR="00487B47">
        <w:rPr>
          <w:lang w:val="en-GB"/>
        </w:rPr>
        <w:t>keeping</w:t>
      </w:r>
      <w:r w:rsidR="00EF26FD" w:rsidRPr="00B91E24">
        <w:rPr>
          <w:lang w:val="en-GB"/>
        </w:rPr>
        <w:t xml:space="preserve"> </w:t>
      </w:r>
      <w:r w:rsidRPr="00B91E24">
        <w:rPr>
          <w:lang w:val="en-GB"/>
        </w:rPr>
        <w:t>functioning hardware in use.</w:t>
      </w:r>
      <w:r w:rsidR="00F2470F">
        <w:rPr>
          <w:lang w:val="en-GB"/>
        </w:rPr>
        <w:t xml:space="preserve"> </w:t>
      </w:r>
    </w:p>
    <w:p w14:paraId="0F09ED4E" w14:textId="35C37499" w:rsidR="00551484" w:rsidRDefault="00F2470F" w:rsidP="002658BE">
      <w:pPr>
        <w:jc w:val="both"/>
        <w:rPr>
          <w:lang w:val="en-GB"/>
        </w:rPr>
      </w:pPr>
      <w:r w:rsidRPr="00CA727E">
        <w:rPr>
          <w:lang w:val="en-GB"/>
        </w:rPr>
        <w:t xml:space="preserve">When physical components are required, Beko supports its global service operations by managing a portfolio of more than 450,000 spare-part SKUs. Driven by AI-powered forecasting and integrated planning, spare-part availability improved by 5% in 2025, ensuring the right components are </w:t>
      </w:r>
      <w:r w:rsidR="0040276F" w:rsidRPr="00CA727E">
        <w:rPr>
          <w:lang w:val="en-GB"/>
        </w:rPr>
        <w:t xml:space="preserve">available </w:t>
      </w:r>
      <w:r w:rsidR="00CA727E" w:rsidRPr="00CA727E">
        <w:rPr>
          <w:lang w:val="en-GB"/>
        </w:rPr>
        <w:t>wherever</w:t>
      </w:r>
      <w:r w:rsidRPr="00CA727E">
        <w:rPr>
          <w:lang w:val="en-GB"/>
        </w:rPr>
        <w:t xml:space="preserve"> they are needed.</w:t>
      </w:r>
    </w:p>
    <w:p w14:paraId="62CF5082" w14:textId="77777777" w:rsidR="00F2470F" w:rsidRPr="00B91E24" w:rsidRDefault="00F2470F" w:rsidP="002658BE">
      <w:pPr>
        <w:jc w:val="both"/>
        <w:rPr>
          <w:b/>
          <w:bCs/>
          <w:lang w:val="en-GB"/>
        </w:rPr>
      </w:pPr>
    </w:p>
    <w:p w14:paraId="7F2DFECB" w14:textId="20C05F04" w:rsidR="00551484" w:rsidRPr="00BE34E0" w:rsidRDefault="00551484" w:rsidP="002658BE">
      <w:pPr>
        <w:jc w:val="both"/>
        <w:rPr>
          <w:sz w:val="18"/>
          <w:szCs w:val="18"/>
          <w:lang w:val="en-GB"/>
        </w:rPr>
      </w:pPr>
      <w:r w:rsidRPr="00BE34E0">
        <w:rPr>
          <w:b/>
          <w:sz w:val="18"/>
          <w:szCs w:val="18"/>
          <w:lang w:val="en-GB"/>
        </w:rPr>
        <w:t>ABOUT BEKO</w:t>
      </w:r>
      <w:r w:rsidRPr="00BE34E0">
        <w:rPr>
          <w:sz w:val="18"/>
          <w:szCs w:val="18"/>
          <w:lang w:val="en-GB"/>
        </w:rPr>
        <w:t>  </w:t>
      </w:r>
    </w:p>
    <w:p w14:paraId="2294B8B2" w14:textId="77777777" w:rsidR="00551484" w:rsidRPr="00BE34E0" w:rsidRDefault="00551484" w:rsidP="002658BE">
      <w:pPr>
        <w:jc w:val="both"/>
        <w:rPr>
          <w:sz w:val="18"/>
          <w:szCs w:val="18"/>
          <w:lang w:val="en-GB"/>
        </w:rPr>
      </w:pPr>
      <w:r w:rsidRPr="00BE34E0">
        <w:rPr>
          <w:b/>
          <w:sz w:val="18"/>
          <w:szCs w:val="18"/>
          <w:lang w:val="en-GB"/>
        </w:rPr>
        <w:t xml:space="preserve">Beko </w:t>
      </w:r>
      <w:r w:rsidRPr="00BE34E0">
        <w:rPr>
          <w:sz w:val="18"/>
          <w:szCs w:val="18"/>
          <w:lang w:val="en-GB"/>
        </w:rPr>
        <w:t xml:space="preserve">is an international home appliance company with a strong global presence, operating through subsidiaries in </w:t>
      </w:r>
      <w:r w:rsidRPr="00BE34E0">
        <w:rPr>
          <w:b/>
          <w:sz w:val="18"/>
          <w:szCs w:val="18"/>
          <w:lang w:val="en-GB"/>
        </w:rPr>
        <w:t>more than 55</w:t>
      </w:r>
      <w:r w:rsidRPr="00BE34E0">
        <w:rPr>
          <w:sz w:val="18"/>
          <w:szCs w:val="18"/>
          <w:lang w:val="en-GB"/>
        </w:rPr>
        <w:t xml:space="preserve"> countries with a workforce of </w:t>
      </w:r>
      <w:r w:rsidRPr="00BE34E0">
        <w:rPr>
          <w:b/>
          <w:sz w:val="18"/>
          <w:szCs w:val="18"/>
          <w:lang w:val="en-GB"/>
        </w:rPr>
        <w:t>around 45,000</w:t>
      </w:r>
      <w:r w:rsidRPr="00BE34E0">
        <w:rPr>
          <w:sz w:val="18"/>
          <w:szCs w:val="18"/>
          <w:lang w:val="en-GB"/>
        </w:rPr>
        <w:t xml:space="preserve"> employees and production facilities spanning multiple regions—including Europe, Asia, Africa, and the Middle East. </w:t>
      </w:r>
      <w:r w:rsidRPr="00BE34E0">
        <w:rPr>
          <w:b/>
          <w:sz w:val="18"/>
          <w:szCs w:val="18"/>
          <w:lang w:val="en-GB"/>
        </w:rPr>
        <w:t>Beko</w:t>
      </w:r>
      <w:r w:rsidRPr="00BE34E0">
        <w:rPr>
          <w:sz w:val="18"/>
          <w:szCs w:val="18"/>
          <w:lang w:val="en-GB"/>
        </w:rPr>
        <w:t xml:space="preserve"> has </w:t>
      </w:r>
      <w:r w:rsidRPr="00BE34E0">
        <w:rPr>
          <w:b/>
          <w:sz w:val="18"/>
          <w:szCs w:val="18"/>
          <w:lang w:val="en-GB"/>
        </w:rPr>
        <w:t>22 brands</w:t>
      </w:r>
      <w:r w:rsidRPr="00BE34E0">
        <w:rPr>
          <w:sz w:val="18"/>
          <w:szCs w:val="18"/>
          <w:lang w:val="en-GB"/>
        </w:rPr>
        <w:t xml:space="preserve"> owned or used with a limited license (Arçelik, Beko, Whirlpool*, Grundig, Hotpoint, Arctic, Ariston*, Leisure, Indesit, Blomberg, Defy, Dawlance, Hitachi*, Voltas Beko, Singer*, ElektraBregenz, Flavel, Bauknecht, Privileg, Altus, Ignis, Polar). </w:t>
      </w:r>
      <w:r w:rsidRPr="00BE34E0">
        <w:rPr>
          <w:b/>
          <w:sz w:val="18"/>
          <w:szCs w:val="18"/>
          <w:lang w:val="en-GB"/>
        </w:rPr>
        <w:t>Beko</w:t>
      </w:r>
      <w:r w:rsidRPr="00BE34E0">
        <w:rPr>
          <w:sz w:val="18"/>
          <w:szCs w:val="18"/>
          <w:lang w:val="en-GB"/>
        </w:rPr>
        <w:t xml:space="preserve"> is the largest white goods company in Europe with its market share (based on volumes) and reached a consolidated turnover of 10.7 billion Euros in 2025. Beko’s </w:t>
      </w:r>
      <w:r w:rsidRPr="00BE34E0">
        <w:rPr>
          <w:b/>
          <w:sz w:val="18"/>
          <w:szCs w:val="18"/>
          <w:lang w:val="en-GB"/>
        </w:rPr>
        <w:t>28 R&amp;D and Design Centers &amp; Offices</w:t>
      </w:r>
      <w:r w:rsidRPr="00BE34E0">
        <w:rPr>
          <w:sz w:val="18"/>
          <w:szCs w:val="18"/>
          <w:lang w:val="en-GB"/>
        </w:rPr>
        <w:t xml:space="preserve"> across the globe are home to over 2,000 R&amp;D employees and hold more than 4,500 international registered patent applications to date. The company has achieved the highest score in the </w:t>
      </w:r>
      <w:r w:rsidRPr="00BE34E0">
        <w:rPr>
          <w:b/>
          <w:sz w:val="18"/>
          <w:szCs w:val="18"/>
          <w:lang w:val="en-GB"/>
        </w:rPr>
        <w:t>S&amp;P Global Corporate Sustainability Assessment (CSA)</w:t>
      </w:r>
      <w:r w:rsidRPr="00BE34E0">
        <w:rPr>
          <w:sz w:val="18"/>
          <w:szCs w:val="18"/>
          <w:lang w:val="en-GB"/>
        </w:rPr>
        <w:t xml:space="preserve"> in the DHP Household Durables industry for the seventh consecutive year (based on the results dated 16 October 2025).** The company has been recognized as </w:t>
      </w:r>
      <w:r w:rsidRPr="00BE34E0">
        <w:rPr>
          <w:b/>
          <w:sz w:val="18"/>
          <w:szCs w:val="18"/>
          <w:lang w:val="en-GB"/>
        </w:rPr>
        <w:t>the 89</w:t>
      </w:r>
      <w:r w:rsidRPr="00BE34E0">
        <w:rPr>
          <w:b/>
          <w:sz w:val="18"/>
          <w:szCs w:val="18"/>
          <w:vertAlign w:val="superscript"/>
          <w:lang w:val="en-GB"/>
        </w:rPr>
        <w:t>th</w:t>
      </w:r>
      <w:r w:rsidRPr="00BE34E0">
        <w:rPr>
          <w:sz w:val="18"/>
          <w:szCs w:val="18"/>
          <w:lang w:val="en-GB"/>
        </w:rPr>
        <w:t xml:space="preserve"> most sustainable company on </w:t>
      </w:r>
      <w:r w:rsidRPr="00BE34E0">
        <w:rPr>
          <w:b/>
          <w:sz w:val="18"/>
          <w:szCs w:val="18"/>
          <w:lang w:val="en-GB"/>
        </w:rPr>
        <w:t>TIME Magazine</w:t>
      </w:r>
      <w:r w:rsidRPr="00BE34E0">
        <w:rPr>
          <w:sz w:val="18"/>
          <w:szCs w:val="18"/>
          <w:lang w:val="en-GB"/>
        </w:rPr>
        <w:t xml:space="preserve"> and Statista’s 2026 list of the </w:t>
      </w:r>
      <w:r w:rsidRPr="00BE34E0">
        <w:rPr>
          <w:b/>
          <w:sz w:val="18"/>
          <w:szCs w:val="18"/>
          <w:lang w:val="en-GB"/>
        </w:rPr>
        <w:t xml:space="preserve">World’s Most Sustainable Companies </w:t>
      </w:r>
      <w:r w:rsidRPr="00BE34E0">
        <w:rPr>
          <w:sz w:val="18"/>
          <w:szCs w:val="18"/>
          <w:lang w:val="en-GB"/>
        </w:rPr>
        <w:t>and has been the sector leader for three consecutive years. Beko’s vision is ‘Respecting the World, Respected Worldwide.’   </w:t>
      </w:r>
    </w:p>
    <w:p w14:paraId="3E7E3D63" w14:textId="77777777" w:rsidR="00551484" w:rsidRPr="00BE34E0" w:rsidRDefault="00551484" w:rsidP="00551484">
      <w:pPr>
        <w:rPr>
          <w:sz w:val="18"/>
          <w:szCs w:val="18"/>
          <w:lang w:val="en-GB"/>
        </w:rPr>
      </w:pPr>
      <w:hyperlink r:id="rId8" w:tgtFrame="_blank" w:history="1">
        <w:r w:rsidRPr="00BE34E0">
          <w:rPr>
            <w:rStyle w:val="Hyperlink"/>
            <w:sz w:val="18"/>
            <w:szCs w:val="18"/>
            <w:lang w:val="en-GB"/>
          </w:rPr>
          <w:t>www.bekocorporate.com</w:t>
        </w:r>
      </w:hyperlink>
      <w:r w:rsidRPr="00BE34E0">
        <w:rPr>
          <w:sz w:val="18"/>
          <w:szCs w:val="18"/>
          <w:lang w:val="en-GB"/>
        </w:rPr>
        <w:t>   </w:t>
      </w:r>
    </w:p>
    <w:p w14:paraId="410F7AB0" w14:textId="253E4B79" w:rsidR="00551484" w:rsidRPr="00BE34E0" w:rsidRDefault="00551484">
      <w:pPr>
        <w:rPr>
          <w:sz w:val="18"/>
          <w:szCs w:val="18"/>
          <w:lang w:val="en-GB"/>
        </w:rPr>
      </w:pPr>
      <w:r w:rsidRPr="00BE34E0">
        <w:rPr>
          <w:i/>
          <w:sz w:val="18"/>
          <w:szCs w:val="18"/>
          <w:lang w:val="en-GB"/>
        </w:rPr>
        <w:t>*Licensee limited to certain jurisdictions. </w:t>
      </w:r>
      <w:r w:rsidRPr="00BE34E0">
        <w:rPr>
          <w:sz w:val="18"/>
          <w:szCs w:val="18"/>
          <w:lang w:val="en-GB"/>
        </w:rPr>
        <w:t xml:space="preserve">  </w:t>
      </w:r>
      <w:r w:rsidRPr="00BE34E0">
        <w:rPr>
          <w:sz w:val="18"/>
          <w:szCs w:val="18"/>
          <w:lang w:val="en-GB"/>
        </w:rPr>
        <w:br/>
      </w:r>
      <w:r w:rsidRPr="00BE34E0">
        <w:rPr>
          <w:i/>
          <w:sz w:val="18"/>
          <w:szCs w:val="18"/>
          <w:lang w:val="en-GB"/>
        </w:rPr>
        <w:t>**The data presented belongs to Arçelik A.Ş., a parent company of Beko.</w:t>
      </w:r>
      <w:r w:rsidRPr="00BE34E0">
        <w:rPr>
          <w:rFonts w:ascii="Arial" w:hAnsi="Arial" w:cs="Arial"/>
          <w:sz w:val="18"/>
          <w:szCs w:val="18"/>
          <w:lang w:val="en-GB"/>
        </w:rPr>
        <w:t> </w:t>
      </w:r>
      <w:r w:rsidRPr="00BE34E0">
        <w:rPr>
          <w:sz w:val="18"/>
          <w:szCs w:val="18"/>
          <w:lang w:val="en-GB"/>
        </w:rPr>
        <w:t> </w:t>
      </w:r>
    </w:p>
    <w:sectPr w:rsidR="00551484" w:rsidRPr="00BE34E0">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F9746" w14:textId="77777777" w:rsidR="00BC4B3B" w:rsidRDefault="00BC4B3B" w:rsidP="0089252A">
      <w:pPr>
        <w:spacing w:after="0" w:line="240" w:lineRule="auto"/>
      </w:pPr>
      <w:r>
        <w:separator/>
      </w:r>
    </w:p>
  </w:endnote>
  <w:endnote w:type="continuationSeparator" w:id="0">
    <w:p w14:paraId="5E995F33" w14:textId="77777777" w:rsidR="00BC4B3B" w:rsidRDefault="00BC4B3B" w:rsidP="00892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DCE7" w14:textId="77777777" w:rsidR="0089252A" w:rsidRDefault="001B4FB6">
    <w:pPr>
      <w:pStyle w:val="Footer"/>
    </w:pPr>
    <w:r>
      <w:rPr>
        <w:noProof/>
      </w:rPr>
      <mc:AlternateContent>
        <mc:Choice Requires="wps">
          <w:drawing>
            <wp:anchor distT="0" distB="0" distL="0" distR="0" simplePos="0" relativeHeight="251658241" behindDoc="0" locked="0" layoutInCell="1" allowOverlap="1" wp14:anchorId="35F643F1" wp14:editId="43995249">
              <wp:simplePos x="635" y="635"/>
              <wp:positionH relativeFrom="page">
                <wp:align>right</wp:align>
              </wp:positionH>
              <wp:positionV relativeFrom="page">
                <wp:align>bottom</wp:align>
              </wp:positionV>
              <wp:extent cx="2433320" cy="357505"/>
              <wp:effectExtent l="0" t="0" r="0" b="0"/>
              <wp:wrapNone/>
              <wp:docPr id="630661366" name="Text Box 2" descr="Sensitivity: Internal / Non-Personal Data">
                <a:extLst xmlns:a="http://schemas.openxmlformats.org/drawingml/2006/main">
                  <a:ext uri="{FF2B5EF4-FFF2-40B4-BE49-F238E27FC236}">
                    <a16:creationId xmlns:a16="http://schemas.microsoft.com/office/drawing/2014/main" id="{C5D597FB-A3CF-49E4-B4D3-E15A4B6C333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57505"/>
                      </a:xfrm>
                      <a:prstGeom prst="rect">
                        <a:avLst/>
                      </a:prstGeom>
                      <a:noFill/>
                      <a:ln>
                        <a:noFill/>
                      </a:ln>
                    </wps:spPr>
                    <wps:txbx>
                      <w:txbxContent>
                        <w:p w14:paraId="57110090"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5F643F1" id="_x0000_t202" coordsize="21600,21600" o:spt="202" path="m,l,21600r21600,l21600,xe">
              <v:stroke joinstyle="miter"/>
              <v:path gradientshapeok="t" o:connecttype="rect"/>
            </v:shapetype>
            <v:shape id="Text Box 2" o:spid="_x0000_s1026" type="#_x0000_t202" alt="Sensitivity: Internal / Non-Personal Data" style="position:absolute;margin-left:140.4pt;margin-top:0;width:191.6pt;height:28.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" filled="f" stroked="f">
              <v:textbox style="mso-fit-shape-to-text:t" inset="0,0,20pt,15pt">
                <w:txbxContent>
                  <w:p w14:paraId="57110090"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164B" w14:textId="77777777" w:rsidR="0089252A" w:rsidRDefault="001B4FB6">
    <w:pPr>
      <w:pStyle w:val="Footer"/>
    </w:pPr>
    <w:r>
      <w:rPr>
        <w:noProof/>
      </w:rPr>
      <mc:AlternateContent>
        <mc:Choice Requires="wps">
          <w:drawing>
            <wp:anchor distT="0" distB="0" distL="0" distR="0" simplePos="0" relativeHeight="251658242" behindDoc="0" locked="0" layoutInCell="1" allowOverlap="1" wp14:anchorId="6BF69D46" wp14:editId="6EFC6FB4">
              <wp:simplePos x="902677" y="10070123"/>
              <wp:positionH relativeFrom="page">
                <wp:align>right</wp:align>
              </wp:positionH>
              <wp:positionV relativeFrom="page">
                <wp:align>bottom</wp:align>
              </wp:positionV>
              <wp:extent cx="2433320" cy="357505"/>
              <wp:effectExtent l="0" t="0" r="0" b="0"/>
              <wp:wrapNone/>
              <wp:docPr id="1291447071" name="Text Box 3" descr="Sensitivity: Internal / Non-Personal Data">
                <a:extLst xmlns:a="http://schemas.openxmlformats.org/drawingml/2006/main">
                  <a:ext uri="{FF2B5EF4-FFF2-40B4-BE49-F238E27FC236}">
                    <a16:creationId xmlns:a16="http://schemas.microsoft.com/office/drawing/2014/main" id="{027E6597-4605-44EE-91DA-432AA1A6D6F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57505"/>
                      </a:xfrm>
                      <a:prstGeom prst="rect">
                        <a:avLst/>
                      </a:prstGeom>
                      <a:noFill/>
                      <a:ln>
                        <a:noFill/>
                      </a:ln>
                    </wps:spPr>
                    <wps:txbx>
                      <w:txbxContent>
                        <w:p w14:paraId="424F6C5A"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BF69D46" id="_x0000_t202" coordsize="21600,21600" o:spt="202" path="m,l,21600r21600,l21600,xe">
              <v:stroke joinstyle="miter"/>
              <v:path gradientshapeok="t" o:connecttype="rect"/>
            </v:shapetype>
            <v:shape id="Text Box 3" o:spid="_x0000_s1027" type="#_x0000_t202" alt="Sensitivity: Internal / Non-Personal Data" style="position:absolute;margin-left:140.4pt;margin-top:0;width:191.6pt;height:28.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" filled="f" stroked="f">
              <v:textbox style="mso-fit-shape-to-text:t" inset="0,0,20pt,15pt">
                <w:txbxContent>
                  <w:p w14:paraId="424F6C5A"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082D" w14:textId="77777777" w:rsidR="0089252A" w:rsidRDefault="001B4FB6">
    <w:pPr>
      <w:pStyle w:val="Footer"/>
    </w:pPr>
    <w:r>
      <w:rPr>
        <w:noProof/>
      </w:rPr>
      <mc:AlternateContent>
        <mc:Choice Requires="wps">
          <w:drawing>
            <wp:anchor distT="0" distB="0" distL="0" distR="0" simplePos="0" relativeHeight="251658240" behindDoc="0" locked="0" layoutInCell="1" allowOverlap="1" wp14:anchorId="65562E2C" wp14:editId="36362979">
              <wp:simplePos x="635" y="635"/>
              <wp:positionH relativeFrom="page">
                <wp:align>right</wp:align>
              </wp:positionH>
              <wp:positionV relativeFrom="page">
                <wp:align>bottom</wp:align>
              </wp:positionV>
              <wp:extent cx="2433320" cy="357505"/>
              <wp:effectExtent l="0" t="0" r="0" b="0"/>
              <wp:wrapNone/>
              <wp:docPr id="1512762535" name="Text Box 1" descr="Sensitivity: Internal / Non-Personal Data">
                <a:extLst xmlns:a="http://schemas.openxmlformats.org/drawingml/2006/main">
                  <a:ext uri="{FF2B5EF4-FFF2-40B4-BE49-F238E27FC236}">
                    <a16:creationId xmlns:a16="http://schemas.microsoft.com/office/drawing/2014/main" id="{709D95DB-FD95-4804-BD15-9CF42D2DF2F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57505"/>
                      </a:xfrm>
                      <a:prstGeom prst="rect">
                        <a:avLst/>
                      </a:prstGeom>
                      <a:noFill/>
                      <a:ln>
                        <a:noFill/>
                      </a:ln>
                    </wps:spPr>
                    <wps:txbx>
                      <w:txbxContent>
                        <w:p w14:paraId="7BFCA2F1"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5562E2C" id="_x0000_t202" coordsize="21600,21600" o:spt="202" path="m,l,21600r21600,l21600,xe">
              <v:stroke joinstyle="miter"/>
              <v:path gradientshapeok="t" o:connecttype="rect"/>
            </v:shapetype>
            <v:shape id="Text Box 1" o:spid="_x0000_s1028" type="#_x0000_t202" alt="Sensitivity: Internal / Non-Personal Data" style="position:absolute;margin-left:140.4pt;margin-top:0;width:191.6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" filled="f" stroked="f">
              <v:textbox style="mso-fit-shape-to-text:t" inset="0,0,20pt,15pt">
                <w:txbxContent>
                  <w:p w14:paraId="7BFCA2F1"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62A9" w14:textId="77777777" w:rsidR="00BC4B3B" w:rsidRDefault="00BC4B3B" w:rsidP="0089252A">
      <w:pPr>
        <w:spacing w:after="0" w:line="240" w:lineRule="auto"/>
      </w:pPr>
      <w:r>
        <w:separator/>
      </w:r>
    </w:p>
  </w:footnote>
  <w:footnote w:type="continuationSeparator" w:id="0">
    <w:p w14:paraId="007E75B0" w14:textId="77777777" w:rsidR="00BC4B3B" w:rsidRDefault="00BC4B3B" w:rsidP="00892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32F41"/>
    <w:multiLevelType w:val="multilevel"/>
    <w:tmpl w:val="390C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244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52A"/>
    <w:rsid w:val="00002888"/>
    <w:rsid w:val="0000380D"/>
    <w:rsid w:val="000130BD"/>
    <w:rsid w:val="00016B3C"/>
    <w:rsid w:val="000171EB"/>
    <w:rsid w:val="00020564"/>
    <w:rsid w:val="00021878"/>
    <w:rsid w:val="00022562"/>
    <w:rsid w:val="000340C4"/>
    <w:rsid w:val="000371FC"/>
    <w:rsid w:val="00056606"/>
    <w:rsid w:val="00062988"/>
    <w:rsid w:val="00063C11"/>
    <w:rsid w:val="00070617"/>
    <w:rsid w:val="00070890"/>
    <w:rsid w:val="00087CC9"/>
    <w:rsid w:val="000917B2"/>
    <w:rsid w:val="00094297"/>
    <w:rsid w:val="0009485B"/>
    <w:rsid w:val="0009505E"/>
    <w:rsid w:val="00097647"/>
    <w:rsid w:val="000A00CF"/>
    <w:rsid w:val="000A0FD6"/>
    <w:rsid w:val="000C16F9"/>
    <w:rsid w:val="000C2109"/>
    <w:rsid w:val="000C21DC"/>
    <w:rsid w:val="000C4AFD"/>
    <w:rsid w:val="000C624E"/>
    <w:rsid w:val="000C7540"/>
    <w:rsid w:val="000D184B"/>
    <w:rsid w:val="000D2AA1"/>
    <w:rsid w:val="000E5F49"/>
    <w:rsid w:val="000F4403"/>
    <w:rsid w:val="000F693D"/>
    <w:rsid w:val="0010624F"/>
    <w:rsid w:val="00114858"/>
    <w:rsid w:val="0012077A"/>
    <w:rsid w:val="001319CA"/>
    <w:rsid w:val="00132094"/>
    <w:rsid w:val="00136F84"/>
    <w:rsid w:val="00140EBC"/>
    <w:rsid w:val="001656A4"/>
    <w:rsid w:val="00167F1F"/>
    <w:rsid w:val="00170ED4"/>
    <w:rsid w:val="00171F5E"/>
    <w:rsid w:val="00172DFB"/>
    <w:rsid w:val="00180F4D"/>
    <w:rsid w:val="001824C4"/>
    <w:rsid w:val="00182B3E"/>
    <w:rsid w:val="001862B5"/>
    <w:rsid w:val="001961CD"/>
    <w:rsid w:val="00197B18"/>
    <w:rsid w:val="001A1709"/>
    <w:rsid w:val="001A2610"/>
    <w:rsid w:val="001A6C88"/>
    <w:rsid w:val="001B4FB6"/>
    <w:rsid w:val="001C1928"/>
    <w:rsid w:val="001C236C"/>
    <w:rsid w:val="001C37A1"/>
    <w:rsid w:val="001D4B46"/>
    <w:rsid w:val="001D4C67"/>
    <w:rsid w:val="001D61A8"/>
    <w:rsid w:val="001E0C19"/>
    <w:rsid w:val="001E73B7"/>
    <w:rsid w:val="001F0DD1"/>
    <w:rsid w:val="001F486C"/>
    <w:rsid w:val="001F5D20"/>
    <w:rsid w:val="001F6C46"/>
    <w:rsid w:val="001F707F"/>
    <w:rsid w:val="0020001B"/>
    <w:rsid w:val="0020135F"/>
    <w:rsid w:val="00212535"/>
    <w:rsid w:val="00213B5C"/>
    <w:rsid w:val="00216304"/>
    <w:rsid w:val="0021670D"/>
    <w:rsid w:val="002215BB"/>
    <w:rsid w:val="0023194F"/>
    <w:rsid w:val="00233EFC"/>
    <w:rsid w:val="002367A5"/>
    <w:rsid w:val="002375D4"/>
    <w:rsid w:val="00237A00"/>
    <w:rsid w:val="00246727"/>
    <w:rsid w:val="00247091"/>
    <w:rsid w:val="002479B3"/>
    <w:rsid w:val="00252968"/>
    <w:rsid w:val="00263C75"/>
    <w:rsid w:val="002658BE"/>
    <w:rsid w:val="002704A7"/>
    <w:rsid w:val="00277601"/>
    <w:rsid w:val="002804AB"/>
    <w:rsid w:val="00283601"/>
    <w:rsid w:val="00284F53"/>
    <w:rsid w:val="002900F8"/>
    <w:rsid w:val="002906E1"/>
    <w:rsid w:val="002929A1"/>
    <w:rsid w:val="00293499"/>
    <w:rsid w:val="00294863"/>
    <w:rsid w:val="002A5EAC"/>
    <w:rsid w:val="002B2B1E"/>
    <w:rsid w:val="002B4A95"/>
    <w:rsid w:val="002C2DEE"/>
    <w:rsid w:val="002C3D29"/>
    <w:rsid w:val="002D2EB0"/>
    <w:rsid w:val="002D72AB"/>
    <w:rsid w:val="002E0A53"/>
    <w:rsid w:val="002E4943"/>
    <w:rsid w:val="002F0678"/>
    <w:rsid w:val="002F4660"/>
    <w:rsid w:val="002F466E"/>
    <w:rsid w:val="002F5586"/>
    <w:rsid w:val="002F6BB8"/>
    <w:rsid w:val="0031019D"/>
    <w:rsid w:val="00310B2B"/>
    <w:rsid w:val="0031188E"/>
    <w:rsid w:val="0031492F"/>
    <w:rsid w:val="00316EC4"/>
    <w:rsid w:val="00317E37"/>
    <w:rsid w:val="00320CE8"/>
    <w:rsid w:val="00324E44"/>
    <w:rsid w:val="003272BD"/>
    <w:rsid w:val="00336792"/>
    <w:rsid w:val="0034071E"/>
    <w:rsid w:val="0034378D"/>
    <w:rsid w:val="00344F26"/>
    <w:rsid w:val="00347633"/>
    <w:rsid w:val="00352954"/>
    <w:rsid w:val="00352AA4"/>
    <w:rsid w:val="00352F22"/>
    <w:rsid w:val="00355CC1"/>
    <w:rsid w:val="00357243"/>
    <w:rsid w:val="003676AD"/>
    <w:rsid w:val="0038056F"/>
    <w:rsid w:val="003807AE"/>
    <w:rsid w:val="0038265B"/>
    <w:rsid w:val="00382D2D"/>
    <w:rsid w:val="00385D3A"/>
    <w:rsid w:val="003925DF"/>
    <w:rsid w:val="00392731"/>
    <w:rsid w:val="00395EC9"/>
    <w:rsid w:val="00396DAD"/>
    <w:rsid w:val="003A32F2"/>
    <w:rsid w:val="003A3DFF"/>
    <w:rsid w:val="003B0DB7"/>
    <w:rsid w:val="003B4834"/>
    <w:rsid w:val="003B76EE"/>
    <w:rsid w:val="003C0AD7"/>
    <w:rsid w:val="003C5AB6"/>
    <w:rsid w:val="003C683F"/>
    <w:rsid w:val="003D1B6F"/>
    <w:rsid w:val="003D3E2C"/>
    <w:rsid w:val="003D687A"/>
    <w:rsid w:val="00402495"/>
    <w:rsid w:val="0040276F"/>
    <w:rsid w:val="00405500"/>
    <w:rsid w:val="004078F9"/>
    <w:rsid w:val="004123C2"/>
    <w:rsid w:val="00417DAF"/>
    <w:rsid w:val="00421A8C"/>
    <w:rsid w:val="00426315"/>
    <w:rsid w:val="0043526F"/>
    <w:rsid w:val="0043566B"/>
    <w:rsid w:val="00437AF2"/>
    <w:rsid w:val="00442831"/>
    <w:rsid w:val="00442984"/>
    <w:rsid w:val="0044303F"/>
    <w:rsid w:val="00451240"/>
    <w:rsid w:val="00452A85"/>
    <w:rsid w:val="004577FF"/>
    <w:rsid w:val="00461A32"/>
    <w:rsid w:val="00467078"/>
    <w:rsid w:val="00482946"/>
    <w:rsid w:val="00487B47"/>
    <w:rsid w:val="00490AE9"/>
    <w:rsid w:val="00491B1A"/>
    <w:rsid w:val="00496426"/>
    <w:rsid w:val="00496A04"/>
    <w:rsid w:val="004A0EA9"/>
    <w:rsid w:val="004A1125"/>
    <w:rsid w:val="004A2258"/>
    <w:rsid w:val="004A43F4"/>
    <w:rsid w:val="004A52DC"/>
    <w:rsid w:val="004A73E1"/>
    <w:rsid w:val="004A7F7C"/>
    <w:rsid w:val="004B7BEF"/>
    <w:rsid w:val="004C237B"/>
    <w:rsid w:val="004C5576"/>
    <w:rsid w:val="004C5ABB"/>
    <w:rsid w:val="004C7D33"/>
    <w:rsid w:val="004E13C8"/>
    <w:rsid w:val="004E6E2D"/>
    <w:rsid w:val="004F035C"/>
    <w:rsid w:val="004F1B1B"/>
    <w:rsid w:val="004F2DF6"/>
    <w:rsid w:val="004F4234"/>
    <w:rsid w:val="004F58CA"/>
    <w:rsid w:val="0050045A"/>
    <w:rsid w:val="005021E6"/>
    <w:rsid w:val="00504626"/>
    <w:rsid w:val="00507DDA"/>
    <w:rsid w:val="00510B1B"/>
    <w:rsid w:val="00516F3C"/>
    <w:rsid w:val="0051789F"/>
    <w:rsid w:val="005227BA"/>
    <w:rsid w:val="00530FF7"/>
    <w:rsid w:val="00535F2F"/>
    <w:rsid w:val="0054006A"/>
    <w:rsid w:val="00542484"/>
    <w:rsid w:val="00542C01"/>
    <w:rsid w:val="005441F4"/>
    <w:rsid w:val="00544EC2"/>
    <w:rsid w:val="005452B7"/>
    <w:rsid w:val="00545E74"/>
    <w:rsid w:val="00551484"/>
    <w:rsid w:val="0055478B"/>
    <w:rsid w:val="005613A8"/>
    <w:rsid w:val="005669BB"/>
    <w:rsid w:val="00567852"/>
    <w:rsid w:val="00572368"/>
    <w:rsid w:val="005865D8"/>
    <w:rsid w:val="00586C44"/>
    <w:rsid w:val="00590D93"/>
    <w:rsid w:val="0059395F"/>
    <w:rsid w:val="00594867"/>
    <w:rsid w:val="005A137D"/>
    <w:rsid w:val="005B4A40"/>
    <w:rsid w:val="005B5DC3"/>
    <w:rsid w:val="005B7949"/>
    <w:rsid w:val="005C4DE9"/>
    <w:rsid w:val="005D676E"/>
    <w:rsid w:val="005E24A9"/>
    <w:rsid w:val="005E285F"/>
    <w:rsid w:val="005E3538"/>
    <w:rsid w:val="005E5BF7"/>
    <w:rsid w:val="005E74FA"/>
    <w:rsid w:val="005F5DCF"/>
    <w:rsid w:val="005F6608"/>
    <w:rsid w:val="005F6659"/>
    <w:rsid w:val="005F72A0"/>
    <w:rsid w:val="0060306A"/>
    <w:rsid w:val="00603511"/>
    <w:rsid w:val="006072E8"/>
    <w:rsid w:val="0061402E"/>
    <w:rsid w:val="0061518C"/>
    <w:rsid w:val="0062230F"/>
    <w:rsid w:val="00630D75"/>
    <w:rsid w:val="006332D2"/>
    <w:rsid w:val="00635B72"/>
    <w:rsid w:val="00650E74"/>
    <w:rsid w:val="006511C8"/>
    <w:rsid w:val="006544B6"/>
    <w:rsid w:val="00663C2D"/>
    <w:rsid w:val="00666EB6"/>
    <w:rsid w:val="00671B61"/>
    <w:rsid w:val="00680D1C"/>
    <w:rsid w:val="00682148"/>
    <w:rsid w:val="00687685"/>
    <w:rsid w:val="00691277"/>
    <w:rsid w:val="0069449F"/>
    <w:rsid w:val="006948AA"/>
    <w:rsid w:val="00695BFC"/>
    <w:rsid w:val="00697EB8"/>
    <w:rsid w:val="006A5B79"/>
    <w:rsid w:val="006B1437"/>
    <w:rsid w:val="006B5A5B"/>
    <w:rsid w:val="006B7D46"/>
    <w:rsid w:val="006B7DDC"/>
    <w:rsid w:val="006B7E72"/>
    <w:rsid w:val="006C2419"/>
    <w:rsid w:val="006D0669"/>
    <w:rsid w:val="006D418F"/>
    <w:rsid w:val="006D51D2"/>
    <w:rsid w:val="006E3799"/>
    <w:rsid w:val="006E6915"/>
    <w:rsid w:val="006F4F86"/>
    <w:rsid w:val="007109B9"/>
    <w:rsid w:val="007217A6"/>
    <w:rsid w:val="00725D3A"/>
    <w:rsid w:val="00726F41"/>
    <w:rsid w:val="00730A8D"/>
    <w:rsid w:val="00731D19"/>
    <w:rsid w:val="00732963"/>
    <w:rsid w:val="007402FF"/>
    <w:rsid w:val="0074532F"/>
    <w:rsid w:val="00745DFB"/>
    <w:rsid w:val="00755C55"/>
    <w:rsid w:val="0076161E"/>
    <w:rsid w:val="007622DC"/>
    <w:rsid w:val="00765E85"/>
    <w:rsid w:val="007700D4"/>
    <w:rsid w:val="007826ED"/>
    <w:rsid w:val="00785BC8"/>
    <w:rsid w:val="00793B12"/>
    <w:rsid w:val="007A06EC"/>
    <w:rsid w:val="007A17E8"/>
    <w:rsid w:val="007B3806"/>
    <w:rsid w:val="007C58AD"/>
    <w:rsid w:val="007D52BD"/>
    <w:rsid w:val="007D7EA9"/>
    <w:rsid w:val="007E4137"/>
    <w:rsid w:val="007E5E05"/>
    <w:rsid w:val="007F0675"/>
    <w:rsid w:val="007F0B4F"/>
    <w:rsid w:val="007F6270"/>
    <w:rsid w:val="00800D48"/>
    <w:rsid w:val="00802752"/>
    <w:rsid w:val="00803F09"/>
    <w:rsid w:val="008065D6"/>
    <w:rsid w:val="0081094D"/>
    <w:rsid w:val="00817443"/>
    <w:rsid w:val="00817E0A"/>
    <w:rsid w:val="008206E7"/>
    <w:rsid w:val="0082601D"/>
    <w:rsid w:val="0083136C"/>
    <w:rsid w:val="00834A4B"/>
    <w:rsid w:val="008357D4"/>
    <w:rsid w:val="00842A54"/>
    <w:rsid w:val="00844F88"/>
    <w:rsid w:val="008473DA"/>
    <w:rsid w:val="0084772C"/>
    <w:rsid w:val="0085007D"/>
    <w:rsid w:val="00850CE9"/>
    <w:rsid w:val="008510F7"/>
    <w:rsid w:val="008558B4"/>
    <w:rsid w:val="0086184B"/>
    <w:rsid w:val="00864FF6"/>
    <w:rsid w:val="00866FAB"/>
    <w:rsid w:val="00877B43"/>
    <w:rsid w:val="008852E7"/>
    <w:rsid w:val="008900E8"/>
    <w:rsid w:val="0089110E"/>
    <w:rsid w:val="0089252A"/>
    <w:rsid w:val="00896A8F"/>
    <w:rsid w:val="00896F43"/>
    <w:rsid w:val="00897088"/>
    <w:rsid w:val="008B50A5"/>
    <w:rsid w:val="008B7169"/>
    <w:rsid w:val="008C7FAB"/>
    <w:rsid w:val="008D0629"/>
    <w:rsid w:val="008D36F9"/>
    <w:rsid w:val="008D5CCC"/>
    <w:rsid w:val="008E129E"/>
    <w:rsid w:val="008E369A"/>
    <w:rsid w:val="008F004D"/>
    <w:rsid w:val="008F41AC"/>
    <w:rsid w:val="008F610F"/>
    <w:rsid w:val="00901370"/>
    <w:rsid w:val="00901CC9"/>
    <w:rsid w:val="00907B49"/>
    <w:rsid w:val="00910B5E"/>
    <w:rsid w:val="00912AB6"/>
    <w:rsid w:val="00914185"/>
    <w:rsid w:val="00916B7D"/>
    <w:rsid w:val="009319E1"/>
    <w:rsid w:val="00933F23"/>
    <w:rsid w:val="0093413A"/>
    <w:rsid w:val="0093535D"/>
    <w:rsid w:val="009360C7"/>
    <w:rsid w:val="00943D05"/>
    <w:rsid w:val="009470AC"/>
    <w:rsid w:val="00950996"/>
    <w:rsid w:val="00951E63"/>
    <w:rsid w:val="009560F1"/>
    <w:rsid w:val="00961228"/>
    <w:rsid w:val="0096481C"/>
    <w:rsid w:val="00973194"/>
    <w:rsid w:val="009753EF"/>
    <w:rsid w:val="009807B3"/>
    <w:rsid w:val="00981E5C"/>
    <w:rsid w:val="00983124"/>
    <w:rsid w:val="00983A20"/>
    <w:rsid w:val="00993EAB"/>
    <w:rsid w:val="009A019C"/>
    <w:rsid w:val="009A1459"/>
    <w:rsid w:val="009A23A6"/>
    <w:rsid w:val="009A3658"/>
    <w:rsid w:val="009B1CF4"/>
    <w:rsid w:val="009B45A3"/>
    <w:rsid w:val="009B68EE"/>
    <w:rsid w:val="009B7D25"/>
    <w:rsid w:val="009C1B55"/>
    <w:rsid w:val="009E7474"/>
    <w:rsid w:val="009F0221"/>
    <w:rsid w:val="009F04AA"/>
    <w:rsid w:val="00A04EB4"/>
    <w:rsid w:val="00A06CC7"/>
    <w:rsid w:val="00A07310"/>
    <w:rsid w:val="00A07B1C"/>
    <w:rsid w:val="00A12889"/>
    <w:rsid w:val="00A1313D"/>
    <w:rsid w:val="00A13CB8"/>
    <w:rsid w:val="00A1738B"/>
    <w:rsid w:val="00A17F5D"/>
    <w:rsid w:val="00A20A35"/>
    <w:rsid w:val="00A221E7"/>
    <w:rsid w:val="00A2471B"/>
    <w:rsid w:val="00A2598E"/>
    <w:rsid w:val="00A316F7"/>
    <w:rsid w:val="00A3304E"/>
    <w:rsid w:val="00A33BE4"/>
    <w:rsid w:val="00A351A3"/>
    <w:rsid w:val="00A43B14"/>
    <w:rsid w:val="00A454CE"/>
    <w:rsid w:val="00A5088C"/>
    <w:rsid w:val="00A509E3"/>
    <w:rsid w:val="00A54C1B"/>
    <w:rsid w:val="00A56D7C"/>
    <w:rsid w:val="00A57280"/>
    <w:rsid w:val="00A618FB"/>
    <w:rsid w:val="00A65C90"/>
    <w:rsid w:val="00A660B0"/>
    <w:rsid w:val="00A661C9"/>
    <w:rsid w:val="00A70426"/>
    <w:rsid w:val="00A7073D"/>
    <w:rsid w:val="00A75D43"/>
    <w:rsid w:val="00A903C9"/>
    <w:rsid w:val="00A950A4"/>
    <w:rsid w:val="00A970AC"/>
    <w:rsid w:val="00AA2488"/>
    <w:rsid w:val="00AA2AC8"/>
    <w:rsid w:val="00AB02C7"/>
    <w:rsid w:val="00AB2DC6"/>
    <w:rsid w:val="00AB3697"/>
    <w:rsid w:val="00AB40C7"/>
    <w:rsid w:val="00AB561A"/>
    <w:rsid w:val="00AB5CD4"/>
    <w:rsid w:val="00AC2917"/>
    <w:rsid w:val="00AC3722"/>
    <w:rsid w:val="00AE0B08"/>
    <w:rsid w:val="00AE50BE"/>
    <w:rsid w:val="00AE7E76"/>
    <w:rsid w:val="00AF2829"/>
    <w:rsid w:val="00AF7C11"/>
    <w:rsid w:val="00B03930"/>
    <w:rsid w:val="00B0642E"/>
    <w:rsid w:val="00B103EE"/>
    <w:rsid w:val="00B127A4"/>
    <w:rsid w:val="00B154CF"/>
    <w:rsid w:val="00B26269"/>
    <w:rsid w:val="00B3003E"/>
    <w:rsid w:val="00B31D6B"/>
    <w:rsid w:val="00B36DE0"/>
    <w:rsid w:val="00B43142"/>
    <w:rsid w:val="00B43DE3"/>
    <w:rsid w:val="00B4456C"/>
    <w:rsid w:val="00B50373"/>
    <w:rsid w:val="00B50748"/>
    <w:rsid w:val="00B51352"/>
    <w:rsid w:val="00B52A5F"/>
    <w:rsid w:val="00B61FBF"/>
    <w:rsid w:val="00B6340F"/>
    <w:rsid w:val="00B72D44"/>
    <w:rsid w:val="00B76BDB"/>
    <w:rsid w:val="00B8455F"/>
    <w:rsid w:val="00B84F41"/>
    <w:rsid w:val="00B86389"/>
    <w:rsid w:val="00B86FA7"/>
    <w:rsid w:val="00B90606"/>
    <w:rsid w:val="00B91558"/>
    <w:rsid w:val="00B91749"/>
    <w:rsid w:val="00B91C70"/>
    <w:rsid w:val="00B91E24"/>
    <w:rsid w:val="00BB3E91"/>
    <w:rsid w:val="00BC4B3B"/>
    <w:rsid w:val="00BC6BAE"/>
    <w:rsid w:val="00BC777C"/>
    <w:rsid w:val="00BD5081"/>
    <w:rsid w:val="00BE2CD0"/>
    <w:rsid w:val="00BE34E0"/>
    <w:rsid w:val="00BE5DA4"/>
    <w:rsid w:val="00BE7224"/>
    <w:rsid w:val="00BF1691"/>
    <w:rsid w:val="00BF19D4"/>
    <w:rsid w:val="00C020A2"/>
    <w:rsid w:val="00C025AF"/>
    <w:rsid w:val="00C17B4E"/>
    <w:rsid w:val="00C17E0D"/>
    <w:rsid w:val="00C20908"/>
    <w:rsid w:val="00C22BCD"/>
    <w:rsid w:val="00C406A7"/>
    <w:rsid w:val="00C41044"/>
    <w:rsid w:val="00C4667D"/>
    <w:rsid w:val="00C54C38"/>
    <w:rsid w:val="00C56972"/>
    <w:rsid w:val="00C622BE"/>
    <w:rsid w:val="00C67029"/>
    <w:rsid w:val="00C70133"/>
    <w:rsid w:val="00C8305D"/>
    <w:rsid w:val="00C841F2"/>
    <w:rsid w:val="00C842C3"/>
    <w:rsid w:val="00C85409"/>
    <w:rsid w:val="00C86D36"/>
    <w:rsid w:val="00C92820"/>
    <w:rsid w:val="00CA0A2A"/>
    <w:rsid w:val="00CA24FF"/>
    <w:rsid w:val="00CA727E"/>
    <w:rsid w:val="00CA7BFF"/>
    <w:rsid w:val="00CA7E33"/>
    <w:rsid w:val="00CB04F8"/>
    <w:rsid w:val="00CB159B"/>
    <w:rsid w:val="00CB350F"/>
    <w:rsid w:val="00CB563C"/>
    <w:rsid w:val="00CD0ECE"/>
    <w:rsid w:val="00CD150F"/>
    <w:rsid w:val="00CD2196"/>
    <w:rsid w:val="00CD41CF"/>
    <w:rsid w:val="00CD43C1"/>
    <w:rsid w:val="00CD6A96"/>
    <w:rsid w:val="00CE06F5"/>
    <w:rsid w:val="00CE13AE"/>
    <w:rsid w:val="00CE44E4"/>
    <w:rsid w:val="00CF125B"/>
    <w:rsid w:val="00CF397B"/>
    <w:rsid w:val="00CF6DB8"/>
    <w:rsid w:val="00D06A42"/>
    <w:rsid w:val="00D1543D"/>
    <w:rsid w:val="00D17D1A"/>
    <w:rsid w:val="00D20AC7"/>
    <w:rsid w:val="00D23ACC"/>
    <w:rsid w:val="00D24A73"/>
    <w:rsid w:val="00D25C86"/>
    <w:rsid w:val="00D323EA"/>
    <w:rsid w:val="00D41B26"/>
    <w:rsid w:val="00D44187"/>
    <w:rsid w:val="00D4446D"/>
    <w:rsid w:val="00D44BE3"/>
    <w:rsid w:val="00D45D72"/>
    <w:rsid w:val="00D5010C"/>
    <w:rsid w:val="00D5035F"/>
    <w:rsid w:val="00D54DF6"/>
    <w:rsid w:val="00D623DB"/>
    <w:rsid w:val="00D767BC"/>
    <w:rsid w:val="00D80F9F"/>
    <w:rsid w:val="00D968C1"/>
    <w:rsid w:val="00DB2670"/>
    <w:rsid w:val="00DB41AD"/>
    <w:rsid w:val="00DB6A8B"/>
    <w:rsid w:val="00DC4149"/>
    <w:rsid w:val="00DC5D70"/>
    <w:rsid w:val="00DC7D49"/>
    <w:rsid w:val="00DD1F42"/>
    <w:rsid w:val="00DD6242"/>
    <w:rsid w:val="00DD6A74"/>
    <w:rsid w:val="00DE381A"/>
    <w:rsid w:val="00DE650E"/>
    <w:rsid w:val="00DE7399"/>
    <w:rsid w:val="00DF18C8"/>
    <w:rsid w:val="00DF2447"/>
    <w:rsid w:val="00DF4855"/>
    <w:rsid w:val="00E00F7F"/>
    <w:rsid w:val="00E03652"/>
    <w:rsid w:val="00E04282"/>
    <w:rsid w:val="00E05280"/>
    <w:rsid w:val="00E1397B"/>
    <w:rsid w:val="00E13C58"/>
    <w:rsid w:val="00E159A0"/>
    <w:rsid w:val="00E16EA2"/>
    <w:rsid w:val="00E21BA6"/>
    <w:rsid w:val="00E233B3"/>
    <w:rsid w:val="00E24ABA"/>
    <w:rsid w:val="00E35C12"/>
    <w:rsid w:val="00E36A77"/>
    <w:rsid w:val="00E43209"/>
    <w:rsid w:val="00E4486A"/>
    <w:rsid w:val="00E47DE8"/>
    <w:rsid w:val="00E51B7E"/>
    <w:rsid w:val="00E52C5F"/>
    <w:rsid w:val="00E61A74"/>
    <w:rsid w:val="00E73BCC"/>
    <w:rsid w:val="00E76DF6"/>
    <w:rsid w:val="00E804EF"/>
    <w:rsid w:val="00E81835"/>
    <w:rsid w:val="00E823A3"/>
    <w:rsid w:val="00E84865"/>
    <w:rsid w:val="00E93459"/>
    <w:rsid w:val="00E97A6A"/>
    <w:rsid w:val="00EA107D"/>
    <w:rsid w:val="00EA3148"/>
    <w:rsid w:val="00EA53B8"/>
    <w:rsid w:val="00EA5783"/>
    <w:rsid w:val="00EA57FD"/>
    <w:rsid w:val="00EA5B87"/>
    <w:rsid w:val="00EA6832"/>
    <w:rsid w:val="00EA6ED7"/>
    <w:rsid w:val="00EA79F8"/>
    <w:rsid w:val="00EB10F1"/>
    <w:rsid w:val="00EB1207"/>
    <w:rsid w:val="00EB3123"/>
    <w:rsid w:val="00EB3133"/>
    <w:rsid w:val="00EB4D20"/>
    <w:rsid w:val="00EC0686"/>
    <w:rsid w:val="00EC33BC"/>
    <w:rsid w:val="00EC38D2"/>
    <w:rsid w:val="00EC4ADE"/>
    <w:rsid w:val="00ED46A3"/>
    <w:rsid w:val="00EF26FD"/>
    <w:rsid w:val="00EF2AB7"/>
    <w:rsid w:val="00EF4584"/>
    <w:rsid w:val="00F01969"/>
    <w:rsid w:val="00F022C7"/>
    <w:rsid w:val="00F041FD"/>
    <w:rsid w:val="00F054DB"/>
    <w:rsid w:val="00F05E95"/>
    <w:rsid w:val="00F05EFC"/>
    <w:rsid w:val="00F0689C"/>
    <w:rsid w:val="00F07DE4"/>
    <w:rsid w:val="00F15C1F"/>
    <w:rsid w:val="00F212FC"/>
    <w:rsid w:val="00F23890"/>
    <w:rsid w:val="00F2470F"/>
    <w:rsid w:val="00F330A8"/>
    <w:rsid w:val="00F3699F"/>
    <w:rsid w:val="00F41185"/>
    <w:rsid w:val="00F438F5"/>
    <w:rsid w:val="00F45143"/>
    <w:rsid w:val="00F51E3E"/>
    <w:rsid w:val="00F52B5B"/>
    <w:rsid w:val="00F53B37"/>
    <w:rsid w:val="00F549F4"/>
    <w:rsid w:val="00F654DA"/>
    <w:rsid w:val="00F67529"/>
    <w:rsid w:val="00F71721"/>
    <w:rsid w:val="00F72030"/>
    <w:rsid w:val="00F747C9"/>
    <w:rsid w:val="00F75AF6"/>
    <w:rsid w:val="00F762C0"/>
    <w:rsid w:val="00F8404B"/>
    <w:rsid w:val="00F92522"/>
    <w:rsid w:val="00F96A74"/>
    <w:rsid w:val="00FA0DE4"/>
    <w:rsid w:val="00FA2981"/>
    <w:rsid w:val="00FA5709"/>
    <w:rsid w:val="00FA7002"/>
    <w:rsid w:val="00FB01D5"/>
    <w:rsid w:val="00FC68B9"/>
    <w:rsid w:val="00FD2423"/>
    <w:rsid w:val="00FD28D3"/>
    <w:rsid w:val="00FD3163"/>
    <w:rsid w:val="00FD412D"/>
    <w:rsid w:val="00FE7984"/>
    <w:rsid w:val="00FF7133"/>
    <w:rsid w:val="0658BEC3"/>
    <w:rsid w:val="081B8E15"/>
    <w:rsid w:val="0DBFDC9E"/>
    <w:rsid w:val="2D6BF738"/>
    <w:rsid w:val="33E8402A"/>
    <w:rsid w:val="3C0F3B91"/>
    <w:rsid w:val="3F7A2123"/>
    <w:rsid w:val="4B747918"/>
    <w:rsid w:val="4DCACB23"/>
    <w:rsid w:val="6018C577"/>
    <w:rsid w:val="65FBA6BE"/>
    <w:rsid w:val="74A06609"/>
    <w:rsid w:val="7F5BBF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F8B2C"/>
  <w15:chartTrackingRefBased/>
  <w15:docId w15:val="{59226E9C-F0CA-43C5-969A-50269F6AD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2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2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2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2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52A"/>
    <w:rPr>
      <w:rFonts w:eastAsiaTheme="majorEastAsia" w:cstheme="majorBidi"/>
      <w:color w:val="272727" w:themeColor="text1" w:themeTint="D8"/>
    </w:rPr>
  </w:style>
  <w:style w:type="paragraph" w:styleId="Title">
    <w:name w:val="Title"/>
    <w:basedOn w:val="Normal"/>
    <w:next w:val="Normal"/>
    <w:link w:val="TitleChar"/>
    <w:uiPriority w:val="10"/>
    <w:qFormat/>
    <w:rsid w:val="00892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52A"/>
    <w:pPr>
      <w:spacing w:before="160"/>
      <w:jc w:val="center"/>
    </w:pPr>
    <w:rPr>
      <w:i/>
      <w:iCs/>
      <w:color w:val="404040" w:themeColor="text1" w:themeTint="BF"/>
    </w:rPr>
  </w:style>
  <w:style w:type="character" w:customStyle="1" w:styleId="QuoteChar">
    <w:name w:val="Quote Char"/>
    <w:basedOn w:val="DefaultParagraphFont"/>
    <w:link w:val="Quote"/>
    <w:uiPriority w:val="29"/>
    <w:rsid w:val="0089252A"/>
    <w:rPr>
      <w:i/>
      <w:iCs/>
      <w:color w:val="404040" w:themeColor="text1" w:themeTint="BF"/>
    </w:rPr>
  </w:style>
  <w:style w:type="paragraph" w:styleId="ListParagraph">
    <w:name w:val="List Paragraph"/>
    <w:basedOn w:val="Normal"/>
    <w:uiPriority w:val="34"/>
    <w:qFormat/>
    <w:rsid w:val="0089252A"/>
    <w:pPr>
      <w:ind w:left="720"/>
      <w:contextualSpacing/>
    </w:pPr>
  </w:style>
  <w:style w:type="character" w:styleId="IntenseEmphasis">
    <w:name w:val="Intense Emphasis"/>
    <w:basedOn w:val="DefaultParagraphFont"/>
    <w:uiPriority w:val="21"/>
    <w:qFormat/>
    <w:rsid w:val="0089252A"/>
    <w:rPr>
      <w:i/>
      <w:iCs/>
      <w:color w:val="0F4761" w:themeColor="accent1" w:themeShade="BF"/>
    </w:rPr>
  </w:style>
  <w:style w:type="paragraph" w:styleId="IntenseQuote">
    <w:name w:val="Intense Quote"/>
    <w:basedOn w:val="Normal"/>
    <w:next w:val="Normal"/>
    <w:link w:val="IntenseQuoteChar"/>
    <w:uiPriority w:val="30"/>
    <w:qFormat/>
    <w:rsid w:val="00892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52A"/>
    <w:rPr>
      <w:i/>
      <w:iCs/>
      <w:color w:val="0F4761" w:themeColor="accent1" w:themeShade="BF"/>
    </w:rPr>
  </w:style>
  <w:style w:type="character" w:styleId="IntenseReference">
    <w:name w:val="Intense Reference"/>
    <w:basedOn w:val="DefaultParagraphFont"/>
    <w:uiPriority w:val="32"/>
    <w:qFormat/>
    <w:rsid w:val="0089252A"/>
    <w:rPr>
      <w:b/>
      <w:bCs/>
      <w:smallCaps/>
      <w:color w:val="0F4761" w:themeColor="accent1" w:themeShade="BF"/>
      <w:spacing w:val="5"/>
    </w:rPr>
  </w:style>
  <w:style w:type="paragraph" w:styleId="Footer">
    <w:name w:val="footer"/>
    <w:basedOn w:val="Normal"/>
    <w:link w:val="FooterChar"/>
    <w:uiPriority w:val="99"/>
    <w:unhideWhenUsed/>
    <w:rsid w:val="008925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252A"/>
  </w:style>
  <w:style w:type="character" w:styleId="CommentReference">
    <w:name w:val="annotation reference"/>
    <w:basedOn w:val="DefaultParagraphFont"/>
    <w:uiPriority w:val="99"/>
    <w:semiHidden/>
    <w:unhideWhenUsed/>
    <w:rsid w:val="00516F3C"/>
    <w:rPr>
      <w:sz w:val="16"/>
      <w:szCs w:val="16"/>
    </w:rPr>
  </w:style>
  <w:style w:type="paragraph" w:styleId="CommentText">
    <w:name w:val="annotation text"/>
    <w:basedOn w:val="Normal"/>
    <w:link w:val="CommentTextChar"/>
    <w:uiPriority w:val="99"/>
    <w:unhideWhenUsed/>
    <w:rsid w:val="00516F3C"/>
    <w:pPr>
      <w:spacing w:line="240" w:lineRule="auto"/>
    </w:pPr>
    <w:rPr>
      <w:sz w:val="20"/>
      <w:szCs w:val="20"/>
    </w:rPr>
  </w:style>
  <w:style w:type="character" w:customStyle="1" w:styleId="CommentTextChar">
    <w:name w:val="Comment Text Char"/>
    <w:basedOn w:val="DefaultParagraphFont"/>
    <w:link w:val="CommentText"/>
    <w:uiPriority w:val="99"/>
    <w:rsid w:val="00516F3C"/>
    <w:rPr>
      <w:sz w:val="20"/>
      <w:szCs w:val="20"/>
    </w:rPr>
  </w:style>
  <w:style w:type="paragraph" w:styleId="CommentSubject">
    <w:name w:val="annotation subject"/>
    <w:basedOn w:val="CommentText"/>
    <w:next w:val="CommentText"/>
    <w:link w:val="CommentSubjectChar"/>
    <w:uiPriority w:val="99"/>
    <w:semiHidden/>
    <w:unhideWhenUsed/>
    <w:rsid w:val="00516F3C"/>
    <w:rPr>
      <w:b/>
      <w:bCs/>
    </w:rPr>
  </w:style>
  <w:style w:type="character" w:customStyle="1" w:styleId="CommentSubjectChar">
    <w:name w:val="Comment Subject Char"/>
    <w:basedOn w:val="CommentTextChar"/>
    <w:link w:val="CommentSubject"/>
    <w:uiPriority w:val="99"/>
    <w:semiHidden/>
    <w:rsid w:val="00516F3C"/>
    <w:rPr>
      <w:b/>
      <w:bCs/>
      <w:sz w:val="20"/>
      <w:szCs w:val="20"/>
    </w:rPr>
  </w:style>
  <w:style w:type="character" w:styleId="Hyperlink">
    <w:name w:val="Hyperlink"/>
    <w:basedOn w:val="DefaultParagraphFont"/>
    <w:uiPriority w:val="99"/>
    <w:unhideWhenUsed/>
    <w:rsid w:val="00A65C90"/>
    <w:rPr>
      <w:color w:val="467886" w:themeColor="hyperlink"/>
      <w:u w:val="single"/>
    </w:rPr>
  </w:style>
  <w:style w:type="character" w:styleId="UnresolvedMention">
    <w:name w:val="Unresolved Mention"/>
    <w:basedOn w:val="DefaultParagraphFont"/>
    <w:uiPriority w:val="99"/>
    <w:semiHidden/>
    <w:unhideWhenUsed/>
    <w:rsid w:val="00A65C90"/>
    <w:rPr>
      <w:color w:val="605E5C"/>
      <w:shd w:val="clear" w:color="auto" w:fill="E1DFDD"/>
    </w:rPr>
  </w:style>
  <w:style w:type="paragraph" w:styleId="Revision">
    <w:name w:val="Revision"/>
    <w:hidden/>
    <w:uiPriority w:val="99"/>
    <w:semiHidden/>
    <w:rsid w:val="00542C01"/>
    <w:pPr>
      <w:spacing w:after="0" w:line="240" w:lineRule="auto"/>
    </w:pPr>
  </w:style>
  <w:style w:type="paragraph" w:styleId="Header">
    <w:name w:val="header"/>
    <w:basedOn w:val="Normal"/>
    <w:link w:val="HeaderChar"/>
    <w:uiPriority w:val="99"/>
    <w:semiHidden/>
    <w:unhideWhenUsed/>
    <w:rsid w:val="008558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0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kocorporat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FE171-FB2D-4683-8344-6D881444E7A8}">
  <ds:schemaRefs>
    <ds:schemaRef ds:uri="http://schemas.openxmlformats.org/officeDocument/2006/bibliography"/>
  </ds:schemaRefs>
</ds:datastoreItem>
</file>

<file path=docMetadata/LabelInfo.xml><?xml version="1.0" encoding="utf-8"?>
<clbl:labelList xmlns:clbl="http://schemas.microsoft.com/office/2020/mipLabelMetadata">
  <clbl:label id="{f6e5d45d-ed59-4778-8e79-db7475c5fbef}" enabled="0" method="" siteId="{f6e5d45d-ed59-4778-8e79-db7475c5fbef}" removed="1"/>
</clbl:labelList>
</file>

<file path=docProps/app.xml><?xml version="1.0" encoding="utf-8"?>
<Properties xmlns="http://schemas.openxmlformats.org/officeDocument/2006/extended-properties" xmlns:vt="http://schemas.openxmlformats.org/officeDocument/2006/docPropsVTypes">
  <Template>Normal.dotm</Template>
  <TotalTime>1944</TotalTime>
  <Pages>1</Pages>
  <Words>965</Words>
  <Characters>5505</Characters>
  <Application>Microsoft Office Word</Application>
  <DocSecurity>4</DocSecurity>
  <Lines>45</Lines>
  <Paragraphs>12</Paragraphs>
  <ScaleCrop>false</ScaleCrop>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Çelik</dc:creator>
  <cp:keywords/>
  <dc:description/>
  <cp:lastModifiedBy>Kenan Çelik</cp:lastModifiedBy>
  <cp:revision>165</cp:revision>
  <dcterms:created xsi:type="dcterms:W3CDTF">2026-09-25T01:33:00Z</dcterms:created>
  <dcterms:modified xsi:type="dcterms:W3CDTF">2026-09-30T06:03:00Z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5a2aeca7,259720f6,4cf9eb1f</vt:lpwstr>
  </property>
  <property fmtid="{D5CDD505-2E9C-101B-9397-08002B2CF9AE}" pid="3" name="ClassificationContentMarkingFooterFontProps">
    <vt:lpwstr>#000000,10,Aptos</vt:lpwstr>
  </property>
  <property fmtid="{D5CDD505-2E9C-101B-9397-08002B2CF9AE}" pid="4" name="ClassificationContentMarkingFooterText">
    <vt:lpwstr>Sensitivity: Internal / Non-Personal Data</vt:lpwstr>
  </property>
  <property fmtid="{D5CDD505-2E9C-101B-9397-08002B2CF9AE}" pid="5" name="MSIP_Label_0067fe22-5eac-47ec-8e7b-0d161ebb91ad_Enabled">
    <vt:lpwstr>true</vt:lpwstr>
  </property>
  <property fmtid="{D5CDD505-2E9C-101B-9397-08002B2CF9AE}" pid="6" name="MSIP_Label_0067fe22-5eac-47ec-8e7b-0d161ebb91ad_SetDate">
    <vt:lpwstr>2026-09-18T15:20:24Z</vt:lpwstr>
  </property>
  <property fmtid="{D5CDD505-2E9C-101B-9397-08002B2CF9AE}" pid="7" name="MSIP_Label_0067fe22-5eac-47ec-8e7b-0d161ebb91ad_Method">
    <vt:lpwstr>Standard</vt:lpwstr>
  </property>
  <property fmtid="{D5CDD505-2E9C-101B-9397-08002B2CF9AE}" pid="8" name="MSIP_Label_0067fe22-5eac-47ec-8e7b-0d161ebb91ad_Name">
    <vt:lpwstr>Internal_NonPerData</vt:lpwstr>
  </property>
  <property fmtid="{D5CDD505-2E9C-101B-9397-08002B2CF9AE}" pid="9" name="MSIP_Label_0067fe22-5eac-47ec-8e7b-0d161ebb91ad_SiteId">
    <vt:lpwstr>ef5926db-9bdf-4f9f-9066-d8e7f03943f7</vt:lpwstr>
  </property>
  <property fmtid="{D5CDD505-2E9C-101B-9397-08002B2CF9AE}" pid="10" name="MSIP_Label_0067fe22-5eac-47ec-8e7b-0d161ebb91ad_ActionId">
    <vt:lpwstr>a9de145d-d8b2-4512-938b-bf920413927b</vt:lpwstr>
  </property>
  <property fmtid="{D5CDD505-2E9C-101B-9397-08002B2CF9AE}" pid="11" name="MSIP_Label_0067fe22-5eac-47ec-8e7b-0d161ebb91ad_ContentBits">
    <vt:lpwstr>2</vt:lpwstr>
  </property>
  <property fmtid="{D5CDD505-2E9C-101B-9397-08002B2CF9AE}" pid="12" name="MSIP_Label_0067fe22-5eac-47ec-8e7b-0d161ebb91ad_Tag">
    <vt:lpwstr>10, 3, 0, 1</vt:lpwstr>
  </property>
</Properties>
</file>